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436F7" w:rsidRDefault="00883DC9">
      <w:pPr>
        <w:tabs>
          <w:tab w:val="left" w:pos="5244"/>
        </w:tabs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Załącznik nr …. do Zapytania ofertowego</w:t>
      </w:r>
    </w:p>
    <w:p w14:paraId="00000002" w14:textId="77777777" w:rsidR="001436F7" w:rsidRDefault="00883DC9">
      <w:pPr>
        <w:ind w:left="0" w:hanging="2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Znak sprawy</w:t>
      </w:r>
    </w:p>
    <w:p w14:paraId="00000003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0000004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Wzór</w:t>
      </w:r>
    </w:p>
    <w:p w14:paraId="00000005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6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UMOWA nr…………</w:t>
      </w:r>
    </w:p>
    <w:p w14:paraId="00000007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zawarta w Jeleniu</w:t>
      </w:r>
    </w:p>
    <w:p w14:paraId="00000008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dnia ....................................</w:t>
      </w:r>
    </w:p>
    <w:p w14:paraId="00000009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A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tabs>
          <w:tab w:val="center" w:pos="8362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B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pomiędzy:</w:t>
      </w:r>
    </w:p>
    <w:p w14:paraId="0000000C" w14:textId="77777777" w:rsidR="001436F7" w:rsidRDefault="00883DC9" w:rsidP="00107506">
      <w:pPr>
        <w:numPr>
          <w:ilvl w:val="0"/>
          <w:numId w:val="19"/>
        </w:numPr>
        <w:spacing w:after="240"/>
        <w:ind w:left="0" w:hanging="2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Województwem Warmińsko-Mazurskim w imieniu którego działa na podstawie pełnomocnictwa udzielonego Uchwałą Nr 11/124/23/VI Zarządu Województwa Warmińsko-Mazurskiego z dnia 9 marca 2023 r. Marcin Modrzewski - p.o. Dyrektora Welskiego Parku Krajobrazowego, 13</w:t>
      </w:r>
      <w:r>
        <w:rPr>
          <w:rFonts w:ascii="Calibri" w:eastAsia="Calibri" w:hAnsi="Calibri" w:cs="Calibri"/>
          <w:sz w:val="22"/>
          <w:szCs w:val="22"/>
        </w:rPr>
        <w:t>-230 Lidzbark Jeleń 84, NIP 571-10-63-954, REGON 130239915,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zwany dalej  Zamawiającym, </w:t>
      </w:r>
    </w:p>
    <w:p w14:paraId="0000000D" w14:textId="77777777" w:rsidR="001436F7" w:rsidRDefault="00883DC9">
      <w:pPr>
        <w:spacing w:after="240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</w:p>
    <w:p w14:paraId="0000000E" w14:textId="77777777" w:rsidR="001436F7" w:rsidRDefault="00883DC9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 siedzibą ........................................................, NIP ............................................. reprezentowanym przez ........................................................... zwanym w dalszej części Umowy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Wykonawcą. </w:t>
      </w:r>
    </w:p>
    <w:p w14:paraId="0000000F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0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PRZEDMIOT ZAMÓWIENIA</w:t>
      </w:r>
    </w:p>
    <w:p w14:paraId="00000011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1.</w:t>
      </w:r>
    </w:p>
    <w:p w14:paraId="00000012" w14:textId="77777777" w:rsidR="001436F7" w:rsidRDefault="00883D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Przedmiotem zamówienia jest wykonanie projektu aranżacji zagospodarowania przestrzeni wystawowej i edukacyjnej oraz dostosowania ekspozycji dla osób ze szczególnymi potrzebami.</w:t>
      </w:r>
    </w:p>
    <w:p w14:paraId="00000013" w14:textId="77777777" w:rsidR="001436F7" w:rsidRDefault="00883D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Zamówienie zrealizowane zostanie w następujących etap</w:t>
      </w:r>
      <w:r>
        <w:rPr>
          <w:rFonts w:ascii="Calibri" w:eastAsia="Calibri" w:hAnsi="Calibri" w:cs="Calibri"/>
          <w:sz w:val="22"/>
          <w:szCs w:val="22"/>
        </w:rPr>
        <w:t>ach:</w:t>
      </w:r>
    </w:p>
    <w:p w14:paraId="00000014" w14:textId="77777777" w:rsidR="001436F7" w:rsidRDefault="00883DC9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Etap I - projekt koncepcji aranżacji plastycznej całości przestrzeni, będący całościowym opracowaniem wstępnych standardów wyposażenia meblowego i technologicznego wystawy, rozwiązań scenograficznych, wnętrzarskich w budynku oraz wytycznych instalacyj</w:t>
      </w:r>
      <w:r>
        <w:rPr>
          <w:rFonts w:ascii="Calibri" w:eastAsia="Calibri" w:hAnsi="Calibri" w:cs="Calibri"/>
          <w:sz w:val="22"/>
          <w:szCs w:val="22"/>
        </w:rPr>
        <w:t>nych i technologicznych, które winny być podstawą dalszych prac projektowych dla:</w:t>
      </w:r>
    </w:p>
    <w:p w14:paraId="00000015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pomieszczeń objętych przedmiotem zamówienia;</w:t>
      </w:r>
    </w:p>
    <w:p w14:paraId="00000016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utrzymania spójnej identyfikacji wizualno-informacyjnej na terenie całej Siedziby Welskiego Parku Krajobrazowego, w tym układy i szaty graficzne tablic.</w:t>
      </w:r>
      <w:bookmarkStart w:id="0" w:name="_GoBack"/>
      <w:bookmarkEnd w:id="0"/>
    </w:p>
    <w:p w14:paraId="00000017" w14:textId="77777777" w:rsidR="001436F7" w:rsidRDefault="00883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Etap II - projekt wykonawczo – realizacyjny, na który składa się:</w:t>
      </w:r>
    </w:p>
    <w:p w14:paraId="00000018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projekt aranżacji wnętrz (projekt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przestrzeni);</w:t>
      </w:r>
    </w:p>
    <w:p w14:paraId="00000019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projekt elementów aranżacji (rozrys elementów);</w:t>
      </w:r>
    </w:p>
    <w:p w14:paraId="0000001A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projekty graficzne druków (wydruki wielkoformatowe, plansze, podpisy, wraz z określeniem nośników);</w:t>
      </w:r>
    </w:p>
    <w:p w14:paraId="0000001B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projekt niezbędnych instalacji;</w:t>
      </w:r>
    </w:p>
    <w:p w14:paraId="0000001C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kosztorysy, w tym przedmiar robót, wykaz sprzętów i u</w:t>
      </w:r>
      <w:r>
        <w:rPr>
          <w:rFonts w:ascii="Calibri" w:eastAsia="Calibri" w:hAnsi="Calibri" w:cs="Calibri"/>
          <w:color w:val="000000"/>
          <w:sz w:val="22"/>
          <w:szCs w:val="22"/>
        </w:rPr>
        <w:t>rządzeń multimedialnych.</w:t>
      </w:r>
    </w:p>
    <w:p w14:paraId="0000001D" w14:textId="77777777" w:rsidR="001436F7" w:rsidRDefault="00883D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Zamówienie będzie realizowane w Siedzibie Welskiego Parku Krajobrazowego w Jeleniu 84, 13-230 Lidzbark. </w:t>
      </w:r>
    </w:p>
    <w:p w14:paraId="0000001E" w14:textId="77777777" w:rsidR="001436F7" w:rsidRDefault="00883D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Dokumentacja wykonawczo-realizacyjna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musi </w:t>
      </w:r>
      <w:r>
        <w:rPr>
          <w:rFonts w:ascii="Calibri" w:eastAsia="Calibri" w:hAnsi="Calibri" w:cs="Calibri"/>
          <w:sz w:val="22"/>
          <w:szCs w:val="22"/>
        </w:rPr>
        <w:t>zostać sporządzona w taki sposób aby umożliwiała jednoznaczne określenie rodzaju i zakresu robót niezbędnych do przeprowadzenia na etapie realizacji.</w:t>
      </w:r>
    </w:p>
    <w:p w14:paraId="0000001F" w14:textId="77777777" w:rsidR="001436F7" w:rsidRDefault="00883D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Szczegółowy opis zakresu prac określa Załącznik nr 1 – Opis przedmiotu zamówienia.</w:t>
      </w:r>
    </w:p>
    <w:p w14:paraId="00000020" w14:textId="77777777" w:rsidR="001436F7" w:rsidRDefault="00883D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Dokumenty stanowiące przedmiot zamówienia należy opracować w języku polskim, a jego wersję ostateczną dostarczyć Zamawiającemu w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egzemplarzach drukowanych oraz 2 egzemplarzach na elektronicznych nośnikach informacji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 odpowiednim formacie (AutoCAD - DWG,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DWF i PDF, lub MS Word w zakresie opisów technicznych oraz specyfikacji technicznych wykonania prac, MS Excel w zakresie dotyczącym kosztorysów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00000021" w14:textId="77777777" w:rsidR="001436F7" w:rsidRDefault="00883D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Kosztorys należy opracować w języku polskim, a jego wersję ostateczną dostarczyć Zamawiającemu w 2 egz. oraz </w:t>
      </w:r>
      <w:r>
        <w:rPr>
          <w:rFonts w:ascii="Calibri" w:eastAsia="Calibri" w:hAnsi="Calibri" w:cs="Calibri"/>
          <w:color w:val="000000"/>
          <w:sz w:val="22"/>
          <w:szCs w:val="22"/>
        </w:rPr>
        <w:t>na płycie CD w wersji elektronicznej w formacie oprogramowania, w jakim wykonano kosztorysy i formacie *.xls – 2 egz.</w:t>
      </w:r>
    </w:p>
    <w:p w14:paraId="00000022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3" w14:textId="77777777" w:rsidR="001436F7" w:rsidRDefault="00883DC9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SŁOWNIK</w:t>
      </w:r>
    </w:p>
    <w:p w14:paraId="00000024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tabs>
          <w:tab w:val="left" w:pos="6263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2.</w:t>
      </w:r>
    </w:p>
    <w:p w14:paraId="00000025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Ilekroć w umowie jest mowa o:</w:t>
      </w:r>
    </w:p>
    <w:p w14:paraId="00000026" w14:textId="77777777" w:rsidR="001436F7" w:rsidRDefault="00883D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77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kc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należy przez to rozumieć ustawę z 23 kwietnia 1964r. Kodeks Cywilny (Dz. U. z 2014 r., poz.121 );</w:t>
      </w:r>
    </w:p>
    <w:p w14:paraId="00000027" w14:textId="77777777" w:rsidR="001436F7" w:rsidRDefault="00883D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77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dokumentacji projektowej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należy przez to rozumieć opracowanie, spełniające wymogi § 4 ust 1 Rozporządzenia Ministra Rozwoju i Technologii z dnia 20 grudn</w:t>
      </w:r>
      <w:r>
        <w:rPr>
          <w:rFonts w:ascii="Calibri" w:eastAsia="Calibri" w:hAnsi="Calibri" w:cs="Calibri"/>
          <w:color w:val="000000"/>
          <w:sz w:val="22"/>
          <w:szCs w:val="22"/>
        </w:rPr>
        <w:t>ia 2021 r. w sprawie szczegółowego zakresu i formy dokumentacji projektowej, specyfikacji technicznych wykonania i odbioru robót budowlanych oraz programu funkcjonalno-użytkowego (Dz.U. 2021 poz. 2454)</w:t>
      </w:r>
      <w:r>
        <w:rPr>
          <w:rFonts w:ascii="Calibri" w:eastAsia="Calibri" w:hAnsi="Calibri" w:cs="Calibri"/>
          <w:color w:val="FF0000"/>
          <w:sz w:val="22"/>
          <w:szCs w:val="22"/>
        </w:rPr>
        <w:t>;</w:t>
      </w:r>
    </w:p>
    <w:p w14:paraId="00000028" w14:textId="77777777" w:rsidR="001436F7" w:rsidRDefault="00883D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77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Prawie budowlanym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należy przez to rozumieć ustawę z dnia 7 lipca 1994 r. Prawo Budowlane (tj. Dz. U. 2023 poz. 682.);</w:t>
      </w:r>
    </w:p>
    <w:p w14:paraId="00000029" w14:textId="77777777" w:rsidR="001436F7" w:rsidRDefault="00883D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77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ofercie </w:t>
      </w:r>
      <w:r>
        <w:rPr>
          <w:rFonts w:ascii="Calibri" w:eastAsia="Calibri" w:hAnsi="Calibri" w:cs="Calibri"/>
          <w:color w:val="000000"/>
          <w:sz w:val="22"/>
          <w:szCs w:val="22"/>
        </w:rPr>
        <w:t>– należy przez to rozumieć ofertę złożoną przez Wykonawcę w terminie i formie określonej przez Zamawiającego w prowadzonym postępowaniu przetargo</w:t>
      </w:r>
      <w:r>
        <w:rPr>
          <w:rFonts w:ascii="Calibri" w:eastAsia="Calibri" w:hAnsi="Calibri" w:cs="Calibri"/>
          <w:color w:val="000000"/>
          <w:sz w:val="22"/>
          <w:szCs w:val="22"/>
        </w:rPr>
        <w:t>wym o udzielenie zamówienia publicznego;</w:t>
      </w:r>
    </w:p>
    <w:p w14:paraId="0000002A" w14:textId="77777777" w:rsidR="001436F7" w:rsidRDefault="00883D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77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wynagrodzeniu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należy przez to rozumieć wynagrodzenie ryczałtowe z góry określone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i nie ulegające zmianie. Wykonawca nie może żądać jego podwyższenia, nawet, jeśli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w momencie zawarcia umowy nie można było przewid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zieć rozmiarów lub kosztów prac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(art. 632 § 1 kc);</w:t>
      </w:r>
    </w:p>
    <w:p w14:paraId="0000002B" w14:textId="77777777" w:rsidR="001436F7" w:rsidRDefault="00883D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77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podwykonawcy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należy przez to rozumieć podmiot, z którym Wykonawca zawarł umowę, za zgodą Zamawiającego, zgodnie z art. 647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kc, na realizację części przedmiotu umowy;</w:t>
      </w:r>
    </w:p>
    <w:p w14:paraId="0000002C" w14:textId="77777777" w:rsidR="001436F7" w:rsidRDefault="00883D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77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umowie o podwykonawstwo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należy pr</w:t>
      </w:r>
      <w:r>
        <w:rPr>
          <w:rFonts w:ascii="Calibri" w:eastAsia="Calibri" w:hAnsi="Calibri" w:cs="Calibri"/>
          <w:color w:val="000000"/>
          <w:sz w:val="22"/>
          <w:szCs w:val="22"/>
        </w:rPr>
        <w:t>zez to rozumieć umowę w formie pisemnej o charakterze odpłatnym, której przedmiotem są usługi, dostawy lub roboty budowlane stanowiące część zamówienia publicznego, zawartą pomiędzy wykonawcą a innym podmiotem (podwykonawcą),.</w:t>
      </w:r>
    </w:p>
    <w:p w14:paraId="0000002D" w14:textId="77777777" w:rsidR="001436F7" w:rsidRDefault="00883DC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77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sile wyższej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należy przez t</w:t>
      </w:r>
      <w:r>
        <w:rPr>
          <w:rFonts w:ascii="Calibri" w:eastAsia="Calibri" w:hAnsi="Calibri" w:cs="Calibri"/>
          <w:color w:val="000000"/>
          <w:sz w:val="22"/>
          <w:szCs w:val="22"/>
        </w:rPr>
        <w:t>o rozumieć zdarzenie zewnętrzne pozostające poza kontrolą Zamawiającego lub Wykonawcy, którego nie można uniknąć i przewidzieć pomimo należytej staranności Strony dotkniętej jej działaniem oraz takie zdarzenie, które nie jest bezpośrednim lub pośrednim wyn</w:t>
      </w:r>
      <w:r>
        <w:rPr>
          <w:rFonts w:ascii="Calibri" w:eastAsia="Calibri" w:hAnsi="Calibri" w:cs="Calibri"/>
          <w:color w:val="000000"/>
          <w:sz w:val="22"/>
          <w:szCs w:val="22"/>
        </w:rPr>
        <w:t>ikiem zaniedbania którejkolwiek ze Stron w wypełnianiu jej zobowiązań wynikających z niniejszej Umowy. Siła wyższa obejmuje między innymi następujące zdarzenia:</w:t>
      </w:r>
    </w:p>
    <w:p w14:paraId="0000002E" w14:textId="77777777" w:rsidR="001436F7" w:rsidRDefault="00883DC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right="57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eksplozja, huragan, pożar, powódź, epidemia, skażenie chemiczne, lub inne katastrofy naturalne </w:t>
      </w:r>
      <w:r>
        <w:rPr>
          <w:rFonts w:ascii="Calibri" w:eastAsia="Calibri" w:hAnsi="Calibri" w:cs="Calibri"/>
          <w:color w:val="000000"/>
          <w:sz w:val="22"/>
          <w:szCs w:val="22"/>
        </w:rPr>
        <w:t>lub państwowe, ogłoszone przez władze państwowe lub lokalne;</w:t>
      </w:r>
    </w:p>
    <w:p w14:paraId="0000002F" w14:textId="77777777" w:rsidR="001436F7" w:rsidRDefault="00883DC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right="57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wojna lub działania wojenne;</w:t>
      </w:r>
    </w:p>
    <w:p w14:paraId="00000030" w14:textId="77777777" w:rsidR="001436F7" w:rsidRDefault="00883DC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right="57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bunt, rewolucja, powstanie, blokada, sabotaż;</w:t>
      </w:r>
    </w:p>
    <w:p w14:paraId="00000031" w14:textId="77777777" w:rsidR="001436F7" w:rsidRDefault="00883DC9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right="57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akty nieposłuszeństwa obywatelskiego, demonstracje i rozruchy społeczne, które są skutkiem sporów pracowniczych na szczeblu państwowym, regionalnym, z wyłączeniem sporów pracowniczych u Stron.</w:t>
      </w:r>
    </w:p>
    <w:p w14:paraId="00000032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3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OBOWIĄZKI WYKONAWCY</w:t>
      </w:r>
    </w:p>
    <w:p w14:paraId="00000034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3.</w:t>
      </w:r>
    </w:p>
    <w:p w14:paraId="00000035" w14:textId="77777777" w:rsidR="001436F7" w:rsidRDefault="00883D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 obowiązków Wykonawcy należy właściwe i terminowe wykonanie przedmiotu zamówienia oraz niezwłoczne sygnalizowanie Zamawiającemu zaistnienia istotnego zagrożenia terminowej realizacji Przedmiotu Zamówienia.</w:t>
      </w:r>
    </w:p>
    <w:p w14:paraId="00000036" w14:textId="77777777" w:rsidR="001436F7" w:rsidRDefault="00883D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Konsultacje dotyczące Zamówienia będą odbywać si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ę w Jeleniu 84, 13-230 Lidzbark lub/i mailowo i telefonicznie. Wykonawca zobowiązana jest do ścisłej współpracy z osobami </w:t>
      </w:r>
      <w:r>
        <w:rPr>
          <w:rFonts w:ascii="Calibri" w:eastAsia="Calibri" w:hAnsi="Calibri" w:cs="Calibri"/>
          <w:sz w:val="22"/>
          <w:szCs w:val="22"/>
        </w:rPr>
        <w:t>wskazanymi do kontaktu</w:t>
      </w:r>
      <w:r>
        <w:rPr>
          <w:rFonts w:ascii="Calibri" w:eastAsia="Calibri" w:hAnsi="Calibri" w:cs="Calibri"/>
          <w:color w:val="000000"/>
          <w:sz w:val="22"/>
          <w:szCs w:val="22"/>
        </w:rPr>
        <w:t>, w szczególności w zakresie konsultacji merytorycznych oraz do udziału w spotkaniach roboczych, w ilości niezbę</w:t>
      </w:r>
      <w:r>
        <w:rPr>
          <w:rFonts w:ascii="Calibri" w:eastAsia="Calibri" w:hAnsi="Calibri" w:cs="Calibri"/>
          <w:color w:val="000000"/>
          <w:sz w:val="22"/>
          <w:szCs w:val="22"/>
        </w:rPr>
        <w:t>dnej do prawidłowego wykonania Zamówienia.</w:t>
      </w:r>
    </w:p>
    <w:p w14:paraId="00000037" w14:textId="77777777" w:rsidR="001436F7" w:rsidRDefault="00883D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Wykonawca oświadcza, że dysponuje wiedzą i doświadczeniem niezbędnymi do należytego wykonania umowy i zobowiązuje się wykonać ją ze szczególną starannością z  uwzględnieniem obowiązujących przepisów prawa, dbając </w:t>
      </w:r>
      <w:r>
        <w:rPr>
          <w:rFonts w:ascii="Calibri" w:eastAsia="Calibri" w:hAnsi="Calibri" w:cs="Calibri"/>
          <w:color w:val="000000"/>
          <w:sz w:val="22"/>
          <w:szCs w:val="22"/>
        </w:rPr>
        <w:t>o interesy Zamawiającego.</w:t>
      </w:r>
    </w:p>
    <w:p w14:paraId="00000038" w14:textId="77777777" w:rsidR="001436F7" w:rsidRDefault="00883D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zobowiązany jest wykonać zamówienie przy użyciu własnych narzędzi, materiałów oraz osób, których umiejętności oraz doświadczenie gwarantują należyte jego wykonanie.</w:t>
      </w:r>
    </w:p>
    <w:p w14:paraId="00000039" w14:textId="77777777" w:rsidR="001436F7" w:rsidRDefault="00883D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zobowiązany jest do udzielania pełnej informa</w:t>
      </w:r>
      <w:r>
        <w:rPr>
          <w:rFonts w:ascii="Calibri" w:eastAsia="Calibri" w:hAnsi="Calibri" w:cs="Calibri"/>
          <w:color w:val="000000"/>
          <w:sz w:val="22"/>
          <w:szCs w:val="22"/>
        </w:rPr>
        <w:t>cji na temat postępu i zakresu wykonywanych prac na każde żądanie Zamawiającego.</w:t>
      </w:r>
    </w:p>
    <w:p w14:paraId="0000003A" w14:textId="77777777" w:rsidR="001436F7" w:rsidRDefault="00883D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zobowiązuje się do uwzględnienia niezbędnych zmian i naniesienia poprawek, wynikających z uwag zgłoszonych przez Zamawiającego.</w:t>
      </w:r>
    </w:p>
    <w:p w14:paraId="0000003B" w14:textId="77777777" w:rsidR="001436F7" w:rsidRDefault="00883D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zobowiązuje się do ich wyja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śnienia lub dostosowania opracowania do stawianych wymogów i zgłoszonych zastrzeżeń do opracowanej dokumentacji przy aplikacji projektu do Funduszy Europejskich dla Warmii i Mazur (FEWiM) 2021-2027 w celu pozyskania środków finansowych, </w:t>
      </w:r>
    </w:p>
    <w:p w14:paraId="0000003C" w14:textId="77777777" w:rsidR="001436F7" w:rsidRDefault="00883D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w dokume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ntacji projektowej nie może używać nazw własnych materiałów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i urządzeń. Użycie zwrotu „lub równoważne” jest dopuszczalne pod warunkiem wskazania jakie parametry są minimalne dla wykazania równoważności. Powyższy wymóg uzasadniony jest tym, że stwarzanie s</w:t>
      </w:r>
      <w:r>
        <w:rPr>
          <w:rFonts w:ascii="Calibri" w:eastAsia="Calibri" w:hAnsi="Calibri" w:cs="Calibri"/>
          <w:color w:val="000000"/>
          <w:sz w:val="22"/>
          <w:szCs w:val="22"/>
        </w:rPr>
        <w:t>ytuacji powodującej pośrednio lub bezpośrednio narzucenie Wykonawcom robót przez podmioty trzecie konieczności dokonania zakupu u danego przedsiębiorcy poprzez podawanie w dokumentacji technicznej znaków towarowych, patentów, lub pochodzenia urządzeń lub m</w:t>
      </w:r>
      <w:r>
        <w:rPr>
          <w:rFonts w:ascii="Calibri" w:eastAsia="Calibri" w:hAnsi="Calibri" w:cs="Calibri"/>
          <w:color w:val="000000"/>
          <w:sz w:val="22"/>
          <w:szCs w:val="22"/>
        </w:rPr>
        <w:t>ateriałów stanowi tzw. „czyn nieuczciwej konkurencji” w rozumieniu przepisów ustawy o zwalczaniu nieuczciwej konkurencji.</w:t>
      </w:r>
    </w:p>
    <w:p w14:paraId="0000003D" w14:textId="77777777" w:rsidR="001436F7" w:rsidRDefault="00883D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Dokumentacja </w:t>
      </w:r>
      <w:r>
        <w:rPr>
          <w:rFonts w:ascii="Calibri" w:eastAsia="Calibri" w:hAnsi="Calibri" w:cs="Calibri"/>
          <w:sz w:val="22"/>
          <w:szCs w:val="22"/>
        </w:rPr>
        <w:t>wykonawczo-realizacyjna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musi opisywać funkcjonalność, wymagania środowiskowe poprzez odniesienie się w kolejności do pref</w:t>
      </w:r>
      <w:r>
        <w:rPr>
          <w:rFonts w:ascii="Calibri" w:eastAsia="Calibri" w:hAnsi="Calibri" w:cs="Calibri"/>
          <w:color w:val="000000"/>
          <w:sz w:val="22"/>
          <w:szCs w:val="22"/>
        </w:rPr>
        <w:t>erencji:</w:t>
      </w:r>
    </w:p>
    <w:p w14:paraId="0000003E" w14:textId="77777777" w:rsidR="001436F7" w:rsidRDefault="00883DC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Polskich Norm przenoszących normy europejskie;</w:t>
      </w:r>
    </w:p>
    <w:p w14:paraId="0000003F" w14:textId="77777777" w:rsidR="001436F7" w:rsidRDefault="00883DC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norm innych państw członkowskich Europejskiego Obszaru Gospodarczego przenoszących normy europejskie;</w:t>
      </w:r>
    </w:p>
    <w:p w14:paraId="00000040" w14:textId="77777777" w:rsidR="001436F7" w:rsidRDefault="00883DC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europejskich ocen technicznych, rozumianych jako udokumentowane oceny działania wyrobu budowlanego względem jego podstawowych cech, zgodnie z odpowiednim europejskim dokumentem oceny, w rozumieniu art. 2 pkt 12 rozporządzenia Parlamentu Europejskiego i Rad</w:t>
      </w:r>
      <w:r>
        <w:rPr>
          <w:rFonts w:ascii="Calibri" w:eastAsia="Calibri" w:hAnsi="Calibri" w:cs="Calibri"/>
          <w:color w:val="000000"/>
          <w:sz w:val="22"/>
          <w:szCs w:val="22"/>
        </w:rPr>
        <w:t>y (UE) nr 305/2011 z dnia 9 marca 2011 r. ustanawiającego zharmonizowane warunki wprowadzania do obrotu wyrobów budowlanych i uchylającego dyrektywę Rady 89/106/EWG (Dz. Urz. UE L 88 z 04.04.2011, str. 5, z późn. zm.);</w:t>
      </w:r>
    </w:p>
    <w:p w14:paraId="00000041" w14:textId="77777777" w:rsidR="001436F7" w:rsidRDefault="00883DC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wspólnych specyfikacji technicznych, </w:t>
      </w:r>
      <w:r>
        <w:rPr>
          <w:rFonts w:ascii="Calibri" w:eastAsia="Calibri" w:hAnsi="Calibri" w:cs="Calibri"/>
          <w:color w:val="000000"/>
          <w:sz w:val="22"/>
          <w:szCs w:val="22"/>
        </w:rPr>
        <w:t>rozumianych jako specyfikacje techniczne w dziedzinie produktów teleinformatycznych określone zgodnie z art. 13 i art. 14 rozporządzenia Parlamentu Europejskiego i Rady (UE) nr 1025/2012 z dnia 25 października 2012 r. w sprawie normalizacji europejskiej, z</w:t>
      </w:r>
      <w:r>
        <w:rPr>
          <w:rFonts w:ascii="Calibri" w:eastAsia="Calibri" w:hAnsi="Calibri" w:cs="Calibri"/>
          <w:color w:val="000000"/>
          <w:sz w:val="22"/>
          <w:szCs w:val="22"/>
        </w:rPr>
        <w:t>mieniającego dyrektywy Rady 89/686/EWG i 93/15/EWG oraz dyrektywy Parlamentu Europejskiego i Rady 94/9/WE, 94/25/WE, 95/16/WE, 97/23/WE, 98/34/WE, 2004/22/WE, 2007/23/WE, 2009/23/WE i 2009/105/WE oraz uchylającego decyzję Rady 87/95/EWG i decyzję Parlament</w:t>
      </w:r>
      <w:r>
        <w:rPr>
          <w:rFonts w:ascii="Calibri" w:eastAsia="Calibri" w:hAnsi="Calibri" w:cs="Calibri"/>
          <w:color w:val="000000"/>
          <w:sz w:val="22"/>
          <w:szCs w:val="22"/>
        </w:rPr>
        <w:t>u Europejskiego i Rady nr 1673/2006/WE (Dz. Urz. UE L 316 z 14.11.2012, str. 12);</w:t>
      </w:r>
    </w:p>
    <w:p w14:paraId="00000042" w14:textId="77777777" w:rsidR="001436F7" w:rsidRDefault="00883DC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norm międzynarodowych;</w:t>
      </w:r>
    </w:p>
    <w:p w14:paraId="00000043" w14:textId="77777777" w:rsidR="001436F7" w:rsidRDefault="00883DC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specyfikacji technicznych, których przestrzeganie nie jest obowiązkowe, przyjętych przez instytucję normalizacyjną, wyspecjalizowaną w opracowywaniu sp</w:t>
      </w:r>
      <w:r>
        <w:rPr>
          <w:rFonts w:ascii="Calibri" w:eastAsia="Calibri" w:hAnsi="Calibri" w:cs="Calibri"/>
          <w:color w:val="000000"/>
          <w:sz w:val="22"/>
          <w:szCs w:val="22"/>
        </w:rPr>
        <w:t>ecyfikacji technicznych w celu powtarzalnego i stałego stosowania w dziedzinach obronności i bezpieczeństwa;</w:t>
      </w:r>
    </w:p>
    <w:p w14:paraId="00000044" w14:textId="77777777" w:rsidR="001436F7" w:rsidRDefault="00883DC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innych systemów referencji technicznych ustanowionych przez europejskie organizacje normalizacyjne.</w:t>
      </w:r>
    </w:p>
    <w:p w14:paraId="00000045" w14:textId="77777777" w:rsidR="001436F7" w:rsidRDefault="00883D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W przypadku niekompletności dokumentacji objęte</w:t>
      </w:r>
      <w:r>
        <w:rPr>
          <w:rFonts w:ascii="Calibri" w:eastAsia="Calibri" w:hAnsi="Calibri" w:cs="Calibri"/>
          <w:color w:val="000000"/>
          <w:sz w:val="22"/>
          <w:szCs w:val="22"/>
        </w:rPr>
        <w:t>j niniejsza umową Wykonawca zobowiązany jest do wykonania dokumentacji uzupełniającej i pokrycia w całości kosztów jej przygotowania w tym także na wypadek zmiany obowiązujących przepisów.</w:t>
      </w:r>
    </w:p>
    <w:p w14:paraId="00000046" w14:textId="77777777" w:rsidR="001436F7" w:rsidRDefault="00883D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Wszelkie koszty związane z realizacją Przedmiotu Zamówienia ponosi </w:t>
      </w:r>
      <w:r>
        <w:rPr>
          <w:rFonts w:ascii="Calibri" w:eastAsia="Calibri" w:hAnsi="Calibri" w:cs="Calibri"/>
          <w:color w:val="000000"/>
          <w:sz w:val="22"/>
          <w:szCs w:val="22"/>
        </w:rPr>
        <w:t>Wykonawca.</w:t>
      </w:r>
    </w:p>
    <w:p w14:paraId="00000047" w14:textId="77777777" w:rsidR="001436F7" w:rsidRDefault="00883DC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ponosi wyłączną odpowiedzialność w stosunku do osób trzecich za działania Wykonawcy podejmowane w ramach Umowy.</w:t>
      </w:r>
    </w:p>
    <w:p w14:paraId="00000048" w14:textId="77777777" w:rsidR="001436F7" w:rsidRDefault="001436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63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9" w14:textId="77777777" w:rsidR="001436F7" w:rsidRDefault="00883D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263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PRAWA AUTORSKIE I NADZÓR AUTORSKI</w:t>
      </w:r>
    </w:p>
    <w:p w14:paraId="0000004A" w14:textId="77777777" w:rsidR="001436F7" w:rsidRDefault="00883D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4.</w:t>
      </w:r>
    </w:p>
    <w:p w14:paraId="0000004B" w14:textId="77777777" w:rsidR="001436F7" w:rsidRDefault="00883DC9">
      <w:pPr>
        <w:widowControl w:val="0"/>
        <w:numPr>
          <w:ilvl w:val="3"/>
          <w:numId w:val="15"/>
        </w:numP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Wykonawca, w dniu odbioru dokumentacji, przeniesienie na Zamawiającego prawa autorskie i majątkowe do wykonanej dokumentacji projektowej w zakresie objętym umową.</w:t>
      </w:r>
    </w:p>
    <w:p w14:paraId="0000004C" w14:textId="77777777" w:rsidR="001436F7" w:rsidRDefault="00883DC9">
      <w:pPr>
        <w:widowControl w:val="0"/>
        <w:numPr>
          <w:ilvl w:val="3"/>
          <w:numId w:val="15"/>
        </w:numP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ramach nadzoru autorskiego Wykonawca zobowiązany jest do:</w:t>
      </w:r>
    </w:p>
    <w:p w14:paraId="0000004D" w14:textId="77777777" w:rsidR="001436F7" w:rsidRDefault="00883DC9">
      <w:pPr>
        <w:widowControl w:val="0"/>
        <w:numPr>
          <w:ilvl w:val="0"/>
          <w:numId w:val="16"/>
        </w:numP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czuwania, w toku realizacji, nad zgodnością rozwiązań technicznych, materiałowych i użytkowych z dokumentacją projektową, a w przypadku złożenia przez wykonawcę, w trakcie procedury udzielania zamówienia na roboty budowlane, ofert równoważnych (czyli zasto</w:t>
      </w:r>
      <w:r>
        <w:rPr>
          <w:rFonts w:ascii="Calibri" w:eastAsia="Calibri" w:hAnsi="Calibri" w:cs="Calibri"/>
          <w:sz w:val="22"/>
          <w:szCs w:val="22"/>
        </w:rPr>
        <w:t>sowanie materiałów i urządzeń o parametrach nie gorszych niż przedstawione w dokumentacji projektowej) lub wariantowych – do kontrolowania parametrów tych materiałów i urządzeń,</w:t>
      </w:r>
    </w:p>
    <w:p w14:paraId="0000004E" w14:textId="77777777" w:rsidR="001436F7" w:rsidRDefault="00883DC9">
      <w:pPr>
        <w:widowControl w:val="0"/>
        <w:numPr>
          <w:ilvl w:val="0"/>
          <w:numId w:val="16"/>
        </w:numP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uzupełniania szczegółów dokumentacji projektowej oraz wyjaśniania wykonawcy ro</w:t>
      </w:r>
      <w:r>
        <w:rPr>
          <w:rFonts w:ascii="Calibri" w:eastAsia="Calibri" w:hAnsi="Calibri" w:cs="Calibri"/>
          <w:sz w:val="22"/>
          <w:szCs w:val="22"/>
        </w:rPr>
        <w:t>bót budowlanych wątpliwości powstałych w toku realizacji tych robót,</w:t>
      </w:r>
    </w:p>
    <w:p w14:paraId="0000004F" w14:textId="77777777" w:rsidR="001436F7" w:rsidRDefault="00883DC9">
      <w:pPr>
        <w:widowControl w:val="0"/>
        <w:numPr>
          <w:ilvl w:val="0"/>
          <w:numId w:val="16"/>
        </w:numP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 wizji terenowej na wezwanie Zamawiającego. W ramach pełnienia nadzoru autorskiego przewiduje się do 2 wizyt na budowie,</w:t>
      </w:r>
    </w:p>
    <w:p w14:paraId="00000050" w14:textId="77777777" w:rsidR="001436F7" w:rsidRDefault="00883DC9">
      <w:pPr>
        <w:widowControl w:val="0"/>
        <w:numPr>
          <w:ilvl w:val="0"/>
          <w:numId w:val="16"/>
        </w:numP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udziału w odbiorze poszczególnych istotnych części robót budowla</w:t>
      </w:r>
      <w:r>
        <w:rPr>
          <w:rFonts w:ascii="Calibri" w:eastAsia="Calibri" w:hAnsi="Calibri" w:cs="Calibri"/>
          <w:sz w:val="22"/>
          <w:szCs w:val="22"/>
        </w:rPr>
        <w:t>nych oraz w odbiorze końcowym inwestycji.</w:t>
      </w:r>
    </w:p>
    <w:p w14:paraId="00000051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2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OBOWIĄZKI ZAMAWIAJĄCEGO</w:t>
      </w:r>
    </w:p>
    <w:p w14:paraId="00000053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5.</w:t>
      </w:r>
    </w:p>
    <w:p w14:paraId="00000054" w14:textId="77777777" w:rsidR="001436F7" w:rsidRDefault="00883D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zobowiązuje się współdziałać z Wykonawcą w celu prawidłowej realizacji umowy.</w:t>
      </w:r>
    </w:p>
    <w:p w14:paraId="00000055" w14:textId="77777777" w:rsidR="001436F7" w:rsidRDefault="00883D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zobowiązuje się do przekazania Wykonawcy materiałów w postaci scenariusza, materiałów tekstowych oraz zdjęciowych (w jakości do druku), informacji o eksponatach wraz z ich wymiarami, zaleceń Zamawiającego, w terminie </w:t>
      </w:r>
      <w:r>
        <w:rPr>
          <w:rFonts w:ascii="Calibri" w:eastAsia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dni od dnia podpisania umowy.</w:t>
      </w:r>
    </w:p>
    <w:p w14:paraId="00000056" w14:textId="77777777" w:rsidR="001436F7" w:rsidRDefault="00883D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</w:t>
      </w:r>
      <w:r>
        <w:rPr>
          <w:rFonts w:ascii="Calibri" w:eastAsia="Calibri" w:hAnsi="Calibri" w:cs="Calibri"/>
          <w:color w:val="000000"/>
          <w:sz w:val="22"/>
          <w:szCs w:val="22"/>
        </w:rPr>
        <w:t>padku opóźnień z dostarczeniem materiałów merytorycznych przez Zamawiającego – każdy jeden dzień opóźnienia, wydłuża o jeden dzień realizację przez Wykonawcę danego etapu, o ile opóźnienie z dostarczeniem materiałów merytorycznych przez Zamawiającego miało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wpływ na wykonanie tego następnego etapu.</w:t>
      </w:r>
    </w:p>
    <w:p w14:paraId="00000057" w14:textId="77777777" w:rsidR="001436F7" w:rsidRDefault="00883D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zapewni Wykonawcy pomocy w zdobyciu danych, których Wykonawca, ze względów formalnych, nie będzie w stanie uzyskać, a możliwość taką będzie miał Zamawiający.</w:t>
      </w:r>
    </w:p>
    <w:p w14:paraId="00000058" w14:textId="77777777" w:rsidR="001436F7" w:rsidRDefault="00883DC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zobowiązany jest do przestrzega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nia terminów na zgłaszanie uwag do przedkładanych przez Wykonawcę dokumentów. </w:t>
      </w:r>
    </w:p>
    <w:p w14:paraId="00000059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14:paraId="0000005A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TERMINY REALIZACJI</w:t>
      </w:r>
    </w:p>
    <w:p w14:paraId="0000005B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6.</w:t>
      </w:r>
    </w:p>
    <w:p w14:paraId="0000005C" w14:textId="77777777" w:rsidR="001436F7" w:rsidRDefault="00883DC9">
      <w:pPr>
        <w:numPr>
          <w:ilvl w:val="6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Strony zgodnie ustalają termin zakończenia</w:t>
      </w: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5D" w14:textId="77777777" w:rsidR="001436F7" w:rsidRDefault="00883DC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zastrzega sobie prawo do zgłoszenia uwag i poprawek w ciągu 5 dni roboczych licząc od dnia otrzymania ostatecznej wersji dokumentów składających się na przedmiot zamówienia.</w:t>
      </w:r>
    </w:p>
    <w:p w14:paraId="0000005E" w14:textId="77777777" w:rsidR="001436F7" w:rsidRDefault="00883DC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wprowadzi, w terminie 5 dni roboczych licząc od dnia otrzyma</w:t>
      </w:r>
      <w:r>
        <w:rPr>
          <w:rFonts w:ascii="Calibri" w:eastAsia="Calibri" w:hAnsi="Calibri" w:cs="Calibri"/>
          <w:color w:val="000000"/>
          <w:sz w:val="22"/>
          <w:szCs w:val="22"/>
        </w:rPr>
        <w:t>nia uwag wymagane poprawki i przekaże Zamawiającemu ostateczną wersję dokumentów składających się na przedmiot zamówienia.</w:t>
      </w:r>
    </w:p>
    <w:p w14:paraId="0000005F" w14:textId="77777777" w:rsidR="001436F7" w:rsidRDefault="00883DC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Potwierdzeniem przekazania Zamawiającemu przedmiotu zamówienia będzie podpisany przez obie strony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rotokół </w:t>
      </w:r>
      <w:r>
        <w:rPr>
          <w:rFonts w:ascii="Calibri" w:eastAsia="Calibri" w:hAnsi="Calibri" w:cs="Calibri"/>
          <w:sz w:val="22"/>
          <w:szCs w:val="22"/>
        </w:rPr>
        <w:t>zdawczo-odbiorczy</w:t>
      </w:r>
      <w:r>
        <w:rPr>
          <w:rFonts w:ascii="Calibri" w:eastAsia="Calibri" w:hAnsi="Calibri" w:cs="Calibri"/>
          <w:color w:val="000000"/>
          <w:sz w:val="22"/>
          <w:szCs w:val="22"/>
        </w:rPr>
        <w:t>, który m</w:t>
      </w:r>
      <w:r>
        <w:rPr>
          <w:rFonts w:ascii="Calibri" w:eastAsia="Calibri" w:hAnsi="Calibri" w:cs="Calibri"/>
          <w:color w:val="000000"/>
          <w:sz w:val="22"/>
          <w:szCs w:val="22"/>
        </w:rPr>
        <w:t>oże obejmować poszczególne elementy przedmiotu zamówienia.</w:t>
      </w:r>
    </w:p>
    <w:p w14:paraId="00000060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61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WYNAGRODZENIE</w:t>
      </w:r>
    </w:p>
    <w:p w14:paraId="00000062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7.</w:t>
      </w:r>
    </w:p>
    <w:p w14:paraId="00000063" w14:textId="77777777" w:rsidR="001436F7" w:rsidRDefault="00883DC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Wynagrodzenie za wykonanie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rzedmiotu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amówienia, ustalono na kwotę: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................. zł brutto: .....................zł /słownie: ..................................................../.</w:t>
      </w:r>
    </w:p>
    <w:p w14:paraId="00000064" w14:textId="77777777" w:rsidR="001436F7" w:rsidRDefault="00883DC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Kwota określona w ust. 1 zawiera wszelkie koszty związane z realizacją przedmiotu umowy.</w:t>
      </w:r>
    </w:p>
    <w:p w14:paraId="00000065" w14:textId="77777777" w:rsidR="001436F7" w:rsidRDefault="00883DC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Zapłata wynagrodzenia nastąpi po wykonaniu wszyst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kich czynności objętych umową na podstawie protokołu zdawczo – odbiorczego, o którym mowa w § 6 ust. </w:t>
      </w:r>
      <w:r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niniejszej umowy i poprawnie wystawionej przez Wykonawcę pod względem rachunkowym i formalnym faktury, w terminie 30 dni od dnia doręczenia faktury Zamaw</w:t>
      </w:r>
      <w:r>
        <w:rPr>
          <w:rFonts w:ascii="Calibri" w:eastAsia="Calibri" w:hAnsi="Calibri" w:cs="Calibri"/>
          <w:color w:val="000000"/>
          <w:sz w:val="22"/>
          <w:szCs w:val="22"/>
        </w:rPr>
        <w:t>iającemu.</w:t>
      </w:r>
    </w:p>
    <w:p w14:paraId="00000066" w14:textId="77777777" w:rsidR="001436F7" w:rsidRDefault="00883DC9">
      <w:pPr>
        <w:numPr>
          <w:ilvl w:val="0"/>
          <w:numId w:val="20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Faktura VAT będzie wystawiona w następujący sposób: </w:t>
      </w:r>
    </w:p>
    <w:p w14:paraId="00000067" w14:textId="77777777" w:rsidR="001436F7" w:rsidRDefault="00883DC9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Nabywca:</w:t>
      </w:r>
    </w:p>
    <w:p w14:paraId="00000068" w14:textId="77777777" w:rsidR="001436F7" w:rsidRDefault="00883DC9">
      <w:pPr>
        <w:spacing w:line="276" w:lineRule="auto"/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Województwo Warmińsko - Mazurskie, ul. Emilii Plater 1, 10-562 Olsztyn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br/>
        <w:t>NIP 739 38 90 447</w:t>
      </w:r>
    </w:p>
    <w:p w14:paraId="00000069" w14:textId="77777777" w:rsidR="001436F7" w:rsidRDefault="00883DC9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Odbiorca:</w:t>
      </w:r>
    </w:p>
    <w:p w14:paraId="0000006A" w14:textId="77777777" w:rsidR="001436F7" w:rsidRDefault="00883DC9">
      <w:pPr>
        <w:spacing w:line="276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Welski Park Krajobrazowy, Jeleń 84, 13-230 Lidzbark.</w:t>
      </w:r>
    </w:p>
    <w:p w14:paraId="0000006B" w14:textId="77777777" w:rsidR="001436F7" w:rsidRDefault="00883DC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Zapłata dokonana będzie na rac</w:t>
      </w:r>
      <w:r>
        <w:rPr>
          <w:rFonts w:ascii="Calibri" w:eastAsia="Calibri" w:hAnsi="Calibri" w:cs="Calibri"/>
          <w:color w:val="000000"/>
          <w:sz w:val="22"/>
          <w:szCs w:val="22"/>
        </w:rPr>
        <w:t>hunek bankowy Wykonawcy numer rachunku:.............................................................................................................................................. Za dzień zapłaty uważa się dzień obciążenia rachunku Zamawiającego.</w:t>
      </w:r>
    </w:p>
    <w:p w14:paraId="0000006C" w14:textId="77777777" w:rsidR="001436F7" w:rsidRDefault="00883DC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</w:t>
      </w:r>
      <w:r>
        <w:rPr>
          <w:rFonts w:ascii="Calibri" w:eastAsia="Calibri" w:hAnsi="Calibri" w:cs="Calibri"/>
          <w:color w:val="000000"/>
          <w:sz w:val="22"/>
          <w:szCs w:val="22"/>
        </w:rPr>
        <w:t>wca zobowiązany jest dołączyć do faktury pisemne potwierdzenie przez podwykonawcę lub dalszemu podwykonawcy, których wierzytelność jest częścią składową wystawionej faktury o dokonaniu zapłaty na rzecz tego podwykonawcy lub dalszego podwykonawcy. Potwierdz</w:t>
      </w:r>
      <w:r>
        <w:rPr>
          <w:rFonts w:ascii="Calibri" w:eastAsia="Calibri" w:hAnsi="Calibri" w:cs="Calibri"/>
          <w:color w:val="000000"/>
          <w:sz w:val="22"/>
          <w:szCs w:val="22"/>
        </w:rPr>
        <w:t>enie powinno zawierać zestawienie kwot, które były należne podwykonawcy z tej faktury. Za dokonanie zapłaty przyjmuje się datę uznania rachunku podwykonawcy.</w:t>
      </w:r>
    </w:p>
    <w:p w14:paraId="0000006D" w14:textId="77777777" w:rsidR="001436F7" w:rsidRDefault="00883DC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nie dostarczenia potwierdzenia, o którym mowa w ust. 5, Zamawiający wypłaci wykonawcy </w:t>
      </w:r>
      <w:r>
        <w:rPr>
          <w:rFonts w:ascii="Calibri" w:eastAsia="Calibri" w:hAnsi="Calibri" w:cs="Calibri"/>
          <w:color w:val="000000"/>
          <w:sz w:val="22"/>
          <w:szCs w:val="22"/>
        </w:rPr>
        <w:t>wynagrodzenie pomniejszona o wysokość należności wynikających z umowy z podwykonawcą.</w:t>
      </w:r>
    </w:p>
    <w:p w14:paraId="0000006E" w14:textId="77777777" w:rsidR="001436F7" w:rsidRDefault="00883DC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ma prawo potrącić z kwoty wynikającej z faktury końcowej naliczone kary umowne.</w:t>
      </w:r>
    </w:p>
    <w:p w14:paraId="0000006F" w14:textId="77777777" w:rsidR="001436F7" w:rsidRDefault="00883DC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Zakaz przelewu wierzytelności na rzecz podmiotu trzeciego bez pisemnej zgody Zamawiającego. </w:t>
      </w:r>
    </w:p>
    <w:p w14:paraId="00000070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tabs>
          <w:tab w:val="left" w:pos="7095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71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tabs>
          <w:tab w:val="left" w:pos="6263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PODWYKONAWSTWO</w:t>
      </w:r>
    </w:p>
    <w:p w14:paraId="00000072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tabs>
          <w:tab w:val="left" w:pos="6263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8.</w:t>
      </w:r>
    </w:p>
    <w:p w14:paraId="00000073" w14:textId="77777777" w:rsidR="001436F7" w:rsidRDefault="00883DC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Przekazanie wykonania przedmiotu umowy przez Wykonawcę osobie trzeciej w całości lub części wymaga pisemnej zgody Zamawiającego, pod rygorem nieważności.</w:t>
      </w:r>
    </w:p>
    <w:p w14:paraId="00000074" w14:textId="77777777" w:rsidR="001436F7" w:rsidRDefault="00883DC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Wykonawca, podwykonawca lub dalszy podwykonawca zamówienia, jest obowiązany, w terminie 7 dni od zawar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cia umowy, do przedłożenia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amawiającemu </w:t>
      </w:r>
      <w:r>
        <w:rPr>
          <w:rFonts w:ascii="Calibri" w:eastAsia="Calibri" w:hAnsi="Calibri" w:cs="Calibri"/>
          <w:sz w:val="22"/>
          <w:szCs w:val="22"/>
        </w:rPr>
        <w:t>kopii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umowy z podwykonawcą/ dalszym podwykonawcą, przy czym podwykonawca lub dalszy podwykonawca jest obowiązany dołączyć zgodę wykonawcy na zawarcie umowy o podwykonawstwo.</w:t>
      </w:r>
    </w:p>
    <w:p w14:paraId="00000075" w14:textId="77777777" w:rsidR="001436F7" w:rsidRDefault="00883DC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Podwykonawstwo nie zmienia zobowiązań Wyk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onawcy. Wykonawca jest odpowiedzialny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za działania, uchybienia i zaniedbania podwykonawcy, jego przedstawicieli lub pracowników w takim samym zakresie jak za swoje działania.</w:t>
      </w:r>
    </w:p>
    <w:p w14:paraId="00000076" w14:textId="77777777" w:rsidR="001436F7" w:rsidRDefault="00883DC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 </w:t>
      </w:r>
      <w:r>
        <w:rPr>
          <w:rFonts w:ascii="Calibri" w:eastAsia="Calibri" w:hAnsi="Calibri" w:cs="Calibri"/>
          <w:sz w:val="22"/>
          <w:szCs w:val="22"/>
        </w:rPr>
        <w:t>zawarcia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umów z dalszymi podwykonawcami zastosowanie mają zapisy dotyczące 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wierania umów pomiędzy wykonawcą a podwykonawcą. </w:t>
      </w:r>
    </w:p>
    <w:p w14:paraId="00000077" w14:textId="77777777" w:rsidR="001436F7" w:rsidRDefault="00883DC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Jeżeli zmiana albo rezygnacja z podwykonawcy dotyczy podmiotu, na którego zasoby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wykonawca powoływał się w celu spełnienia warunków udziału w postępowaniu, wykonawca jest zobowiązany udowodnić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amawiającemu</w:t>
      </w:r>
      <w:r>
        <w:rPr>
          <w:rFonts w:ascii="Calibri" w:eastAsia="Calibri" w:hAnsi="Calibri" w:cs="Calibri"/>
          <w:color w:val="000000"/>
          <w:sz w:val="22"/>
          <w:szCs w:val="22"/>
        </w:rPr>
        <w:t>, że inny proponowany podwykonawca, lub wykonawca samodzielnie spełnia je w stosunku nie mniejszym, niż wymagany w trakcie postępowania.</w:t>
      </w:r>
    </w:p>
    <w:p w14:paraId="00000078" w14:textId="77777777" w:rsidR="001436F7" w:rsidRDefault="00883DC9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Jeżeli zmiana albo rezygnacja z podwykonawcy dotyczy podmiotu, o którym mowa w ust. 5, wykonawca jest obowiązany wykazać zamawiającemu, iż proponowany inny podwykonawca lub wykonawca samodzielnie spełnia je w stopniu nie mniejszym niż wymagany w trakcie po</w:t>
      </w:r>
      <w:r>
        <w:rPr>
          <w:rFonts w:ascii="Calibri" w:eastAsia="Calibri" w:hAnsi="Calibri" w:cs="Calibri"/>
          <w:color w:val="000000"/>
          <w:sz w:val="22"/>
          <w:szCs w:val="22"/>
        </w:rPr>
        <w:t>stępowania o udzielenie zamówienia.</w:t>
      </w:r>
    </w:p>
    <w:p w14:paraId="00000079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7A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KARY UMOWNE</w:t>
      </w:r>
    </w:p>
    <w:p w14:paraId="0000007B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9.</w:t>
      </w:r>
    </w:p>
    <w:p w14:paraId="0000007C" w14:textId="77777777" w:rsidR="001436F7" w:rsidRDefault="00883DC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i Wykonawca zobowiązują się do podejmowania niezbędnych działań organizacyjnych, umożliwiających terminowe wykonanie umowy.</w:t>
      </w:r>
    </w:p>
    <w:p w14:paraId="0000007D" w14:textId="77777777" w:rsidR="001436F7" w:rsidRDefault="00883DC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niewykonania lub nienależytego wykonania przedmiotu za</w:t>
      </w:r>
      <w:r>
        <w:rPr>
          <w:rFonts w:ascii="Calibri" w:eastAsia="Calibri" w:hAnsi="Calibri" w:cs="Calibri"/>
          <w:color w:val="000000"/>
          <w:sz w:val="22"/>
          <w:szCs w:val="22"/>
        </w:rPr>
        <w:t>mówienia będą naliczane kary umowne:</w:t>
      </w:r>
    </w:p>
    <w:p w14:paraId="0000007E" w14:textId="77777777" w:rsidR="001436F7" w:rsidRDefault="00883DC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nieterminowe wykonanie Przedmiotu Zamówienia w wysokości 0,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% wynagrodzenia brutto określonego w § 7 ust. 1 niniejszej umowy, za każdy dzień zwłoki;</w:t>
      </w:r>
    </w:p>
    <w:p w14:paraId="0000007F" w14:textId="77777777" w:rsidR="001436F7" w:rsidRDefault="00883DC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nieterminowe </w:t>
      </w:r>
      <w:r>
        <w:rPr>
          <w:rFonts w:ascii="Calibri" w:eastAsia="Calibri" w:hAnsi="Calibri" w:cs="Calibri"/>
          <w:sz w:val="22"/>
          <w:szCs w:val="22"/>
        </w:rPr>
        <w:t>usunięcie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wad w wysokości 0,5% wynagrodzenia brutto określonego w § 7 ust. 1 </w:t>
      </w:r>
      <w:r>
        <w:rPr>
          <w:rFonts w:ascii="Calibri" w:eastAsia="Calibri" w:hAnsi="Calibri" w:cs="Calibri"/>
          <w:sz w:val="22"/>
          <w:szCs w:val="22"/>
        </w:rPr>
        <w:t>niniejszej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umowy, za każdy dzień zwłoki;</w:t>
      </w:r>
    </w:p>
    <w:p w14:paraId="00000080" w14:textId="77777777" w:rsidR="001436F7" w:rsidRDefault="00883DC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odstąpienie od Umowy na skutek okoliczności, za które odpowiada Wykonawca w wysokości </w:t>
      </w:r>
      <w:r>
        <w:rPr>
          <w:rFonts w:ascii="Calibri" w:eastAsia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color w:val="000000"/>
          <w:sz w:val="22"/>
          <w:szCs w:val="22"/>
        </w:rPr>
        <w:t>% wynagrodzenia brutto.</w:t>
      </w:r>
    </w:p>
    <w:p w14:paraId="00000081" w14:textId="77777777" w:rsidR="001436F7" w:rsidRDefault="00883DC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zapłaci Wykonawcy ka</w:t>
      </w:r>
      <w:r>
        <w:rPr>
          <w:rFonts w:ascii="Calibri" w:eastAsia="Calibri" w:hAnsi="Calibri" w:cs="Calibri"/>
          <w:color w:val="000000"/>
          <w:sz w:val="22"/>
          <w:szCs w:val="22"/>
        </w:rPr>
        <w:t>ry umowne w przypadku odstąpienia od umowy przez Zamawiającego, z  przyczyn, za które nie ponosi odpowiedzialności Wykonawca – w wysokości 10% wynagrodzenia określonego w § 7 ust. 1 niniejszej umowy.</w:t>
      </w:r>
    </w:p>
    <w:p w14:paraId="00000082" w14:textId="77777777" w:rsidR="001436F7" w:rsidRDefault="00883DC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Zwłokę w realizacji przedmiotu umowy wynikającą z winy W</w:t>
      </w:r>
      <w:r>
        <w:rPr>
          <w:rFonts w:ascii="Calibri" w:eastAsia="Calibri" w:hAnsi="Calibri" w:cs="Calibri"/>
          <w:color w:val="000000"/>
          <w:sz w:val="22"/>
          <w:szCs w:val="22"/>
        </w:rPr>
        <w:t>ykonawcy, a przekraczającą 30 dni, Zamawiający może uznać za równoznaczne z odstąpieniem Wykonawcy od wykonania umowy.</w:t>
      </w:r>
    </w:p>
    <w:p w14:paraId="00000083" w14:textId="77777777" w:rsidR="001436F7" w:rsidRDefault="00883DC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Kary umowne nie wyłączają odpowiedzialności Wykonawcy na zasadach ogólnych.</w:t>
      </w:r>
    </w:p>
    <w:p w14:paraId="00000084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85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ODSTĄPIENIE OD UMOWY</w:t>
      </w:r>
    </w:p>
    <w:p w14:paraId="00000086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10.</w:t>
      </w:r>
    </w:p>
    <w:p w14:paraId="00000087" w14:textId="77777777" w:rsidR="001436F7" w:rsidRDefault="00883D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razie zaistnienia istotnej zmiany okoliczności powodującej, że wykonanie umowy nie leży w interesie publicznym, czego nie można było przewidzieć w chwili zawarcia umowy, Zamawiający może odstąpić od umowy w terminie 30 dni od powzięcia wiadomości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o powyż</w:t>
      </w:r>
      <w:r>
        <w:rPr>
          <w:rFonts w:ascii="Calibri" w:eastAsia="Calibri" w:hAnsi="Calibri" w:cs="Calibri"/>
          <w:color w:val="000000"/>
          <w:sz w:val="22"/>
          <w:szCs w:val="22"/>
        </w:rPr>
        <w:t>szych okolicznościach.</w:t>
      </w:r>
    </w:p>
    <w:p w14:paraId="00000088" w14:textId="77777777" w:rsidR="001436F7" w:rsidRDefault="00883D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Odstąpienie od Umowy powinno nastąpić na piśmie, pod rygorem nieważności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i zawierać uzasadnienie. </w:t>
      </w:r>
    </w:p>
    <w:p w14:paraId="00000089" w14:textId="77777777" w:rsidR="001436F7" w:rsidRDefault="00883D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Zamawiający może odstąpić od umowy w terminie 30 dni od powzięcia informacji 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w następujących przypadkach:</w:t>
      </w:r>
    </w:p>
    <w:p w14:paraId="0000008A" w14:textId="77777777" w:rsidR="001436F7" w:rsidRDefault="00883DC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nienależycie i niezgodnie z zapisami niniejszej umowy oraz zapytania ofertowego realizuje przedmiot umowy;</w:t>
      </w:r>
    </w:p>
    <w:p w14:paraId="0000008B" w14:textId="77777777" w:rsidR="001436F7" w:rsidRDefault="00883DC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nie dokonał w wyznaczonym terminie naniesienia/uwzględniania zgłoszonych przez Zamawiającego poprawek/uwag;</w:t>
      </w:r>
    </w:p>
    <w:p w14:paraId="0000008C" w14:textId="77777777" w:rsidR="001436F7" w:rsidRDefault="00883DC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Wykonawca z przyczyn </w:t>
      </w:r>
      <w:r>
        <w:rPr>
          <w:rFonts w:ascii="Calibri" w:eastAsia="Calibri" w:hAnsi="Calibri" w:cs="Calibri"/>
          <w:color w:val="000000"/>
          <w:sz w:val="22"/>
          <w:szCs w:val="22"/>
        </w:rPr>
        <w:t>leżących po jego stronie nie wykonał przedmiotu umowy w terminie określonym w § 6 niniejszej umowy;</w:t>
      </w:r>
    </w:p>
    <w:p w14:paraId="0000008D" w14:textId="77777777" w:rsidR="001436F7" w:rsidRDefault="00883DC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Kluczowe dla zamówienia czynności objęte niniejszą umową wykonuje bez zgody Zamawiającego podmiot inny niż wskazany w Ofercie Wykonawcy.</w:t>
      </w:r>
    </w:p>
    <w:p w14:paraId="0000008E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8F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KORESPONDENCJA</w:t>
      </w:r>
    </w:p>
    <w:p w14:paraId="00000090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1.</w:t>
      </w:r>
    </w:p>
    <w:p w14:paraId="00000091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 Wszelka korespondencja związana z realizacją umowy będzie kierowana pod adres:</w:t>
      </w:r>
    </w:p>
    <w:p w14:paraId="00000092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1) Zamawiającego: Jeleń 84, 13-230 Lidzbark, mail: wpk@warmia.mazury.pl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>2) Wykonawcy: …………………………………………………………………………</w:t>
      </w:r>
    </w:p>
    <w:p w14:paraId="00000093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 Zmiany adresów, o których mowa w ust. 1, potwierdzone na piśmie przez drugą stronę nie stanowią zmiany Umowy.</w:t>
      </w:r>
    </w:p>
    <w:p w14:paraId="00000094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95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OBOWIĄZKI INFORMACYJNE</w:t>
      </w:r>
    </w:p>
    <w:p w14:paraId="00000096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§12.</w:t>
      </w:r>
    </w:p>
    <w:p w14:paraId="00000097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1. W okresie realizacji zamówienia Wykonawca zobowiązany jest do pisemnego zawiadamiania Zamawiającego w terminie 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dni o:</w:t>
      </w:r>
    </w:p>
    <w:p w14:paraId="00000098" w14:textId="77777777" w:rsidR="001436F7" w:rsidRDefault="00883D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zmianie siedziby firmy;</w:t>
      </w:r>
    </w:p>
    <w:p w14:paraId="00000099" w14:textId="77777777" w:rsidR="001436F7" w:rsidRDefault="00883D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zmianie osób reprezentujących Wykonawcę;</w:t>
      </w:r>
    </w:p>
    <w:p w14:paraId="0000009A" w14:textId="77777777" w:rsidR="001436F7" w:rsidRDefault="00883D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ogłoszeniu upadłości Wykonawcy;</w:t>
      </w:r>
    </w:p>
    <w:p w14:paraId="0000009B" w14:textId="77777777" w:rsidR="001436F7" w:rsidRDefault="00883D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rozpoczęciu likwidacji firmy Wykonawcy.</w:t>
      </w:r>
    </w:p>
    <w:p w14:paraId="0000009C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9D" w14:textId="77777777" w:rsidR="001436F7" w:rsidRDefault="001436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9E" w14:textId="77777777" w:rsidR="001436F7" w:rsidRDefault="00883D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ZMIANY UMOWY</w:t>
      </w:r>
    </w:p>
    <w:p w14:paraId="0000009F" w14:textId="77777777" w:rsidR="001436F7" w:rsidRDefault="00883D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13.</w:t>
      </w:r>
    </w:p>
    <w:p w14:paraId="000000A0" w14:textId="77777777" w:rsidR="001436F7" w:rsidRDefault="00883D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przewiduje możliwość zmiany umowy w razie:</w:t>
      </w:r>
    </w:p>
    <w:p w14:paraId="000000A1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konieczności wykonania dodatkowych badań i ekspertyz o czas niezbędny do ich wykonania;</w:t>
      </w:r>
    </w:p>
    <w:p w14:paraId="000000A2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obowiązujących przepisów prawnych mającej wpływ na termin lub zakres zamówienia;</w:t>
      </w:r>
    </w:p>
    <w:p w14:paraId="000000A3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terminu realizacji umowy w przypadku opóźnienia zgłoszenia uwag do przeka</w:t>
      </w:r>
      <w:r>
        <w:rPr>
          <w:rFonts w:ascii="Calibri" w:eastAsia="Calibri" w:hAnsi="Calibri" w:cs="Calibri"/>
          <w:color w:val="000000"/>
          <w:sz w:val="22"/>
          <w:szCs w:val="22"/>
        </w:rPr>
        <w:t>zanego przedmiotu zamówienia;</w:t>
      </w:r>
    </w:p>
    <w:p w14:paraId="000000A4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terminu realizacji umowy w przypadku opóźnienia naniesienia zgłoszonych uwag do przekazanego przedmiotu zamówienia;</w:t>
      </w:r>
    </w:p>
    <w:p w14:paraId="000000A5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terminu na skutek działań osób trzecich lub organów władzy publicznej, które spowodują przerwani</w:t>
      </w:r>
      <w:r>
        <w:rPr>
          <w:rFonts w:ascii="Calibri" w:eastAsia="Calibri" w:hAnsi="Calibri" w:cs="Calibri"/>
          <w:color w:val="000000"/>
          <w:sz w:val="22"/>
          <w:szCs w:val="22"/>
        </w:rPr>
        <w:t>e lub czasowe zawieszenie realizacji zamówienia;</w:t>
      </w:r>
    </w:p>
    <w:p w14:paraId="000000A6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terminu w przypadku wystąpienia okoliczności, których żadna ze stron nie mogła przewidzieć pomimo zachowania należytej staranności;</w:t>
      </w:r>
    </w:p>
    <w:p w14:paraId="000000A7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terminu realizacji umowy w przypadku zawieszenia prac przez 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amawiającego; </w:t>
      </w:r>
    </w:p>
    <w:p w14:paraId="000000A8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terminu realizacji umowy w przypadku przedłużającej się oceny wniosku o dofinansowanie;</w:t>
      </w:r>
    </w:p>
    <w:p w14:paraId="000000A9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zmiana terminu realizacji umowy w przypadku zmiany harmonogramu ogłaszania konkursów, w tym zmiany terminu ogłoszenia konkursu.;</w:t>
      </w:r>
    </w:p>
    <w:p w14:paraId="000000AA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zmiany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terminu re</w:t>
      </w:r>
      <w:r>
        <w:rPr>
          <w:rFonts w:ascii="Calibri" w:eastAsia="Calibri" w:hAnsi="Calibri" w:cs="Calibri"/>
          <w:color w:val="000000"/>
          <w:sz w:val="22"/>
          <w:szCs w:val="22"/>
        </w:rPr>
        <w:t>alizacji umowy w przypadku działania siły wyższej (np. klęski żywiołowe, strajki), mającej bezpośredni wpływ na terminowość  prac;</w:t>
      </w:r>
    </w:p>
    <w:p w14:paraId="000000AB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zmiany osób odpowiedzialnych za realizacją przedmiotu umowy. Zmiana którejkolwiek osób w trakcie realizacji przedmiotu zamówi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enia, musi być uzasadniona przez Wykonawcę na piśmie i wymaga pisemnego zaakceptowania przez Zamawiającego. Zamawiający zaakceptuje taką zmianę w terminie 7 dni od daty przedłożenia propozycji i wyłącznie wtedy, gdy kwalifikacje i doświadczenie wskazanych </w:t>
      </w:r>
      <w:r>
        <w:rPr>
          <w:rFonts w:ascii="Calibri" w:eastAsia="Calibri" w:hAnsi="Calibri" w:cs="Calibri"/>
          <w:color w:val="000000"/>
          <w:sz w:val="22"/>
          <w:szCs w:val="22"/>
        </w:rPr>
        <w:t>osób będą takie same lub wyższe od kwalifikacji i doświadczenia osób wymaganego postanowieniami specyfikacji istotnych warunków zamówienia;</w:t>
      </w:r>
    </w:p>
    <w:p w14:paraId="000000AC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wystąpienia oczywistych omyłek pisarskich i rachunkowych w treści umowy;</w:t>
      </w:r>
    </w:p>
    <w:p w14:paraId="000000AD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zmiana podwykonawców usług w przypadku wyst</w:t>
      </w:r>
      <w:r>
        <w:rPr>
          <w:rFonts w:ascii="Calibri" w:eastAsia="Calibri" w:hAnsi="Calibri" w:cs="Calibri"/>
          <w:color w:val="000000"/>
          <w:sz w:val="22"/>
          <w:szCs w:val="22"/>
        </w:rPr>
        <w:t>ąpienia o zmianę na wniosek Zamawiającego lub Wykonawcy po uzyskaniu zgodny Zamawiającego;</w:t>
      </w:r>
    </w:p>
    <w:p w14:paraId="000000AE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urzędowej zmiany stawki VAT;</w:t>
      </w:r>
    </w:p>
    <w:p w14:paraId="000000AF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zmian oznaczenia danych Zamawiającego i/lub Wykonawcy; </w:t>
      </w:r>
    </w:p>
    <w:p w14:paraId="000000B0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zmian Personelu Wykonawcy lub Zamawiającego; </w:t>
      </w:r>
    </w:p>
    <w:p w14:paraId="000000B1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zmian nazwy, siedziby </w:t>
      </w:r>
      <w:r>
        <w:rPr>
          <w:rFonts w:ascii="Calibri" w:eastAsia="Calibri" w:hAnsi="Calibri" w:cs="Calibri"/>
          <w:color w:val="000000"/>
          <w:sz w:val="22"/>
          <w:szCs w:val="22"/>
        </w:rPr>
        <w:t>stron umowy, numerów kont bankowych oraz innych danych identyfikacyjnych;</w:t>
      </w:r>
    </w:p>
    <w:p w14:paraId="000000B2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zmniejszenia zakresu wynagrodzenia z przyczyn o obiektywnym charakterze;</w:t>
      </w:r>
    </w:p>
    <w:p w14:paraId="000000B3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istotnej zmiany okoliczności powodującej, że wykonanie części zakresu realizacji Umowy nie leży w interesie p</w:t>
      </w:r>
      <w:r>
        <w:rPr>
          <w:rFonts w:ascii="Calibri" w:eastAsia="Calibri" w:hAnsi="Calibri" w:cs="Calibri"/>
          <w:color w:val="000000"/>
          <w:sz w:val="22"/>
          <w:szCs w:val="22"/>
        </w:rPr>
        <w:t>ublicznym, czego nie można było przewidzieć w chwili jego zawarcia;</w:t>
      </w:r>
    </w:p>
    <w:p w14:paraId="000000B4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zmiana wysokości wynagrodzenia w związku ze zmianą zakresu przedmiotu zamówienia;</w:t>
      </w:r>
    </w:p>
    <w:p w14:paraId="000000B5" w14:textId="77777777" w:rsidR="001436F7" w:rsidRDefault="00883DC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zmiana sposobu płatności w związku ze zmianą terminu realizacji, zmianą zakresu płatności, zmianą wysokośc</w:t>
      </w:r>
      <w:r>
        <w:rPr>
          <w:rFonts w:ascii="Calibri" w:eastAsia="Calibri" w:hAnsi="Calibri" w:cs="Calibri"/>
          <w:color w:val="000000"/>
          <w:sz w:val="22"/>
          <w:szCs w:val="22"/>
        </w:rPr>
        <w:t>i transz.</w:t>
      </w:r>
    </w:p>
    <w:p w14:paraId="000000B6" w14:textId="77777777" w:rsidR="001436F7" w:rsidRDefault="00883D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 przedstawionych w pkt. 1 przypadkach wystąpienia opóźnień, strony ustalą nowe terminy, z tym że maksymalny okres przesunięcia terminu zakończenia realizacji przedmiotu umowy równy będzie okresowi przerwy lub przestoju.</w:t>
      </w:r>
    </w:p>
    <w:p w14:paraId="000000B7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B8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PRZEPISY KOŃCOWE</w:t>
      </w:r>
    </w:p>
    <w:p w14:paraId="000000B9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§ 14.</w:t>
      </w:r>
    </w:p>
    <w:p w14:paraId="000000BA" w14:textId="77777777" w:rsidR="001436F7" w:rsidRDefault="00883D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Ewentualne spory wynikłe w związku z realizacją przedmiotu umowy będą rozstrzygane przez sąd powszechny właściwy dla siedziby Zamawiającego.</w:t>
      </w:r>
    </w:p>
    <w:p w14:paraId="000000BB" w14:textId="77777777" w:rsidR="001436F7" w:rsidRDefault="00883D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sprawach, których nie reguluje niniejsza umowa, będą miały zastosowanie przepisy, Kodeksu Cywilnego, Ustawy o och</w:t>
      </w:r>
      <w:r>
        <w:rPr>
          <w:rFonts w:ascii="Calibri" w:eastAsia="Calibri" w:hAnsi="Calibri" w:cs="Calibri"/>
          <w:color w:val="000000"/>
          <w:sz w:val="22"/>
          <w:szCs w:val="22"/>
        </w:rPr>
        <w:t>ronie danych osobowych i Ustawy o prawie autorskim i prawach pokrewnych.</w:t>
      </w:r>
    </w:p>
    <w:p w14:paraId="000000BC" w14:textId="77777777" w:rsidR="001436F7" w:rsidRDefault="00883DC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Niniejszą umowę sporządzono w 2 (dwóch) jednobrzmiących egzemplarzach, po 1 (jednym) egzemplarzu dla każdej ze stron.</w:t>
      </w:r>
    </w:p>
    <w:p w14:paraId="000000BD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BE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WYKONAWCA: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    ZAMAWIAJĄCY: </w:t>
      </w:r>
    </w:p>
    <w:p w14:paraId="000000BF" w14:textId="77777777" w:rsidR="001436F7" w:rsidRDefault="00883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...................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.....................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>........................................</w:t>
      </w:r>
    </w:p>
    <w:p w14:paraId="000000C0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C1" w14:textId="77777777" w:rsidR="001436F7" w:rsidRDefault="001436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sectPr w:rsidR="00143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BD55C" w14:textId="77777777" w:rsidR="00883DC9" w:rsidRDefault="00883DC9">
      <w:pPr>
        <w:spacing w:line="240" w:lineRule="auto"/>
        <w:ind w:left="0" w:hanging="2"/>
      </w:pPr>
      <w:r>
        <w:separator/>
      </w:r>
    </w:p>
  </w:endnote>
  <w:endnote w:type="continuationSeparator" w:id="0">
    <w:p w14:paraId="53811A19" w14:textId="77777777" w:rsidR="00883DC9" w:rsidRDefault="00883D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5" w14:textId="77777777" w:rsidR="001436F7" w:rsidRDefault="001436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7" w14:textId="77777777" w:rsidR="001436F7" w:rsidRDefault="00883D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 w:rsidR="00107506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107506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00000C8" w14:textId="77777777" w:rsidR="001436F7" w:rsidRDefault="001436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6" w14:textId="77777777" w:rsidR="001436F7" w:rsidRDefault="001436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D70D1" w14:textId="77777777" w:rsidR="00883DC9" w:rsidRDefault="00883DC9">
      <w:pPr>
        <w:spacing w:line="240" w:lineRule="auto"/>
        <w:ind w:left="0" w:hanging="2"/>
      </w:pPr>
      <w:r>
        <w:separator/>
      </w:r>
    </w:p>
  </w:footnote>
  <w:footnote w:type="continuationSeparator" w:id="0">
    <w:p w14:paraId="575D1F2C" w14:textId="77777777" w:rsidR="00883DC9" w:rsidRDefault="00883D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3" w14:textId="77777777" w:rsidR="001436F7" w:rsidRDefault="001436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2" w14:textId="77777777" w:rsidR="001436F7" w:rsidRDefault="001436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C4" w14:textId="77777777" w:rsidR="001436F7" w:rsidRDefault="001436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1F7A"/>
    <w:multiLevelType w:val="multilevel"/>
    <w:tmpl w:val="765C2C1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FED70FA"/>
    <w:multiLevelType w:val="multilevel"/>
    <w:tmpl w:val="F77856A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77B4F69"/>
    <w:multiLevelType w:val="multilevel"/>
    <w:tmpl w:val="7C3EE908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2610"/>
    <w:multiLevelType w:val="multilevel"/>
    <w:tmpl w:val="D54C7792"/>
    <w:lvl w:ilvl="0">
      <w:start w:val="1"/>
      <w:numFmt w:val="decimal"/>
      <w:lvlText w:val="%1."/>
      <w:lvlJc w:val="left"/>
      <w:pPr>
        <w:ind w:left="716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A9B3233"/>
    <w:multiLevelType w:val="multilevel"/>
    <w:tmpl w:val="FB1C15DE"/>
    <w:lvl w:ilvl="0">
      <w:start w:val="1"/>
      <w:numFmt w:val="lowerLetter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D8F1367"/>
    <w:multiLevelType w:val="multilevel"/>
    <w:tmpl w:val="FC04A91A"/>
    <w:lvl w:ilvl="0">
      <w:start w:val="1"/>
      <w:numFmt w:val="decimal"/>
      <w:lvlText w:val="%1."/>
      <w:lvlJc w:val="left"/>
      <w:pPr>
        <w:ind w:left="361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0655553"/>
    <w:multiLevelType w:val="multilevel"/>
    <w:tmpl w:val="0EFA0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2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C7A54"/>
    <w:multiLevelType w:val="multilevel"/>
    <w:tmpl w:val="96C2FE20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2102E"/>
    <w:multiLevelType w:val="multilevel"/>
    <w:tmpl w:val="E7B6C51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E2716B3"/>
    <w:multiLevelType w:val="multilevel"/>
    <w:tmpl w:val="255A73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3A31349"/>
    <w:multiLevelType w:val="multilevel"/>
    <w:tmpl w:val="2D464D94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8E1232B"/>
    <w:multiLevelType w:val="multilevel"/>
    <w:tmpl w:val="CE680D56"/>
    <w:lvl w:ilvl="0">
      <w:start w:val="1"/>
      <w:numFmt w:val="bullet"/>
      <w:lvlText w:val="−"/>
      <w:lvlJc w:val="left"/>
      <w:pPr>
        <w:ind w:left="777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0935029"/>
    <w:multiLevelType w:val="multilevel"/>
    <w:tmpl w:val="F8D4A6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502E"/>
    <w:multiLevelType w:val="multilevel"/>
    <w:tmpl w:val="5BE6E9FE"/>
    <w:lvl w:ilvl="0">
      <w:start w:val="1"/>
      <w:numFmt w:val="decimal"/>
      <w:lvlText w:val="%1."/>
      <w:lvlJc w:val="left"/>
      <w:pPr>
        <w:ind w:left="36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vertAlign w:val="baseline"/>
      </w:rPr>
    </w:lvl>
  </w:abstractNum>
  <w:abstractNum w:abstractNumId="14" w15:restartNumberingAfterBreak="0">
    <w:nsid w:val="5BB15578"/>
    <w:multiLevelType w:val="multilevel"/>
    <w:tmpl w:val="5AD61960"/>
    <w:lvl w:ilvl="0">
      <w:start w:val="2"/>
      <w:numFmt w:val="lowerLetter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0118"/>
    <w:multiLevelType w:val="multilevel"/>
    <w:tmpl w:val="5F7A4326"/>
    <w:lvl w:ilvl="0">
      <w:start w:val="1"/>
      <w:numFmt w:val="lowerLetter"/>
      <w:lvlText w:val="%1."/>
      <w:lvlJc w:val="left"/>
      <w:pPr>
        <w:ind w:left="501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9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7" w:hanging="180"/>
      </w:pPr>
      <w:rPr>
        <w:vertAlign w:val="baseline"/>
      </w:rPr>
    </w:lvl>
  </w:abstractNum>
  <w:abstractNum w:abstractNumId="16" w15:restartNumberingAfterBreak="0">
    <w:nsid w:val="6D471A56"/>
    <w:multiLevelType w:val="multilevel"/>
    <w:tmpl w:val="27E00514"/>
    <w:lvl w:ilvl="0">
      <w:start w:val="1"/>
      <w:numFmt w:val="low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E133039"/>
    <w:multiLevelType w:val="multilevel"/>
    <w:tmpl w:val="90B2A854"/>
    <w:lvl w:ilvl="0">
      <w:start w:val="1"/>
      <w:numFmt w:val="decimal"/>
      <w:lvlText w:val="%1."/>
      <w:lvlJc w:val="left"/>
      <w:pPr>
        <w:ind w:left="283" w:hanging="283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67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18" w15:restartNumberingAfterBreak="0">
    <w:nsid w:val="6F9504B9"/>
    <w:multiLevelType w:val="multilevel"/>
    <w:tmpl w:val="C14651E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74732D9F"/>
    <w:multiLevelType w:val="multilevel"/>
    <w:tmpl w:val="CFA6A40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6"/>
  </w:num>
  <w:num w:numId="5">
    <w:abstractNumId w:val="0"/>
  </w:num>
  <w:num w:numId="6">
    <w:abstractNumId w:val="11"/>
  </w:num>
  <w:num w:numId="7">
    <w:abstractNumId w:val="18"/>
  </w:num>
  <w:num w:numId="8">
    <w:abstractNumId w:val="8"/>
  </w:num>
  <w:num w:numId="9">
    <w:abstractNumId w:val="14"/>
  </w:num>
  <w:num w:numId="10">
    <w:abstractNumId w:val="17"/>
  </w:num>
  <w:num w:numId="11">
    <w:abstractNumId w:val="3"/>
  </w:num>
  <w:num w:numId="12">
    <w:abstractNumId w:val="13"/>
  </w:num>
  <w:num w:numId="13">
    <w:abstractNumId w:val="1"/>
  </w:num>
  <w:num w:numId="14">
    <w:abstractNumId w:val="19"/>
  </w:num>
  <w:num w:numId="15">
    <w:abstractNumId w:val="7"/>
  </w:num>
  <w:num w:numId="16">
    <w:abstractNumId w:val="12"/>
  </w:num>
  <w:num w:numId="17">
    <w:abstractNumId w:val="15"/>
  </w:num>
  <w:num w:numId="18">
    <w:abstractNumId w:val="10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F7"/>
    <w:rsid w:val="00107506"/>
    <w:rsid w:val="001436F7"/>
    <w:rsid w:val="008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2F6C-7EB5-4B09-8F28-E537F273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pPr>
      <w:ind w:left="708"/>
    </w:pPr>
    <w:rPr>
      <w:szCs w:val="20"/>
    </w:rPr>
  </w:style>
  <w:style w:type="paragraph" w:styleId="Tekstpodstawowy">
    <w:name w:val="Body Text"/>
    <w:basedOn w:val="Normalny"/>
    <w:pPr>
      <w:suppressAutoHyphens w:val="0"/>
      <w:spacing w:after="120"/>
    </w:pPr>
    <w:rPr>
      <w:kern w:val="1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Zwykytekst2">
    <w:name w:val="Zwykły tekst2"/>
    <w:basedOn w:val="Normalny"/>
    <w:pPr>
      <w:suppressAutoHyphens w:val="0"/>
    </w:pPr>
    <w:rPr>
      <w:rFonts w:ascii="Consolas" w:eastAsia="Calibri" w:hAnsi="Consolas" w:cs="Consolas"/>
      <w:sz w:val="21"/>
      <w:szCs w:val="21"/>
      <w:lang w:eastAsia="zh-CN"/>
    </w:rPr>
  </w:style>
  <w:style w:type="character" w:customStyle="1" w:styleId="ND">
    <w:name w:val="ND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customStyle="1" w:styleId="Zal-text-punkt">
    <w:name w:val="Zal-text-punkt"/>
    <w:basedOn w:val="Normalny"/>
    <w:pPr>
      <w:widowControl w:val="0"/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hAnsi="Myriad Pro" w:cs="Myriad Pro"/>
      <w:color w:val="000000"/>
      <w:sz w:val="22"/>
      <w:szCs w:val="22"/>
      <w:lang w:eastAsia="zh-CN"/>
    </w:rPr>
  </w:style>
  <w:style w:type="paragraph" w:customStyle="1" w:styleId="Zal-text">
    <w:name w:val="Zal-text"/>
    <w:basedOn w:val="Normalny"/>
    <w:pPr>
      <w:widowControl w:val="0"/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hAnsi="Myriad Pro" w:cs="Myriad Pro"/>
      <w:color w:val="000000"/>
      <w:sz w:val="22"/>
      <w:szCs w:val="22"/>
      <w:lang w:eastAsia="zh-CN"/>
    </w:rPr>
  </w:style>
  <w:style w:type="paragraph" w:customStyle="1" w:styleId="Zwykytekst1">
    <w:name w:val="Zwykły tekst1"/>
    <w:basedOn w:val="Normalny"/>
    <w:pPr>
      <w:widowControl w:val="0"/>
      <w:suppressAutoHyphens w:val="0"/>
    </w:pPr>
    <w:rPr>
      <w:rFonts w:ascii="Courier New" w:eastAsia="Arial Unicode MS" w:hAnsi="Courier New" w:cs="Courier New"/>
      <w:sz w:val="20"/>
      <w:szCs w:val="20"/>
      <w:lang w:eastAsia="zh-CN"/>
    </w:rPr>
  </w:style>
  <w:style w:type="character" w:styleId="Pogrubienie">
    <w:name w:val="Strong"/>
    <w:uiPriority w:val="99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rPr>
      <w:sz w:val="20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2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20F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oe6DKQ0AAM5YwbvJEAwdhOKlPg==">CgMxLjA4AHIhMTA3eS1ZdjFESVRWZWROSnctUmh5Szh6Q1I4ZE9CTGVk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3161</Words>
  <Characters>18970</Characters>
  <Application>Microsoft Office Word</Application>
  <DocSecurity>0</DocSecurity>
  <Lines>158</Lines>
  <Paragraphs>44</Paragraphs>
  <ScaleCrop>false</ScaleCrop>
  <Company/>
  <LinksUpToDate>false</LinksUpToDate>
  <CharactersWithSpaces>22087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Marcin Modrzewski</cp:lastModifiedBy>
  <cp:revision>2</cp:revision>
  <dcterms:created xsi:type="dcterms:W3CDTF">2016-11-25T11:57:00Z</dcterms:created>
  <dcterms:modified xsi:type="dcterms:W3CDTF">2023-06-13T06:48:00Z</dcterms:modified>
</cp:coreProperties>
</file>