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D33" w:rsidRPr="00ED2D33" w:rsidRDefault="00ED2D33" w:rsidP="00ED2D3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D2D33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ED2D33" w:rsidRPr="00ED2D33" w:rsidRDefault="00ED2D33" w:rsidP="00ED2D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659213-N-2018 z dnia 2018-12-07 r. </w:t>
      </w:r>
    </w:p>
    <w:p w:rsidR="00ED2D33" w:rsidRPr="00ED2D33" w:rsidRDefault="00ED2D33" w:rsidP="00ED2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 Krajobrazowy: Roboty budowlane w zakresie rozbudowy infrastruktury na terenie Walskiego Parku krajobrazowego.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 zamówienia objęty jest dofinansowaniem z Regionalnego Programu Operacyjnego Województwa Warmińsko – Mazurskiego na lata 2014 – 2020, działanie 5.3 Ochrona różnorodności biologicznej Projekt pn. „Podniesienie standardu bazy technicznej i wyposażenia parków krajobrazowych województwa warmińsko - Mazurskiego” nr RPWM.05.03.00-28-0007/18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przeprowadzania postępowania wspólnie z zamawiającymi z innych państw członkowskich Unii Europejskiej – mające zastosowanie krajowe prawo 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zamówień publicznych: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 Krajobrazowy, krajowy numer identyfikacyjny 13023991500000, ul. Jeleń  84 , 13230   Lidzbark, woj. warmińsko-mazurskie, państwo Polska, tel. 236 981 036, e-mail welskipk@wpk.idsl.pl, faks 23 6981036 wew. 24.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wpk@warmia.mazury.pl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administracji samorządowej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ED2D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wpk@warmia.mazury.pl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wpk@warmia.mazury.pl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Inny sposób: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Pisemnie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 Krajobrazowy Jeleń 84, 13-320 Lidzbark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w zakresie rozbudowy infrastruktury na terenie Walskiego Parku krajobrazowego.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WPK.261.6/2018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ED2D33" w:rsidRPr="00ED2D33" w:rsidRDefault="00ED2D33" w:rsidP="00ED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Przedmiotem zamówienia jest rozbudowa infrastruktury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 2) Zamówienie zostało podzielone na 4 części. a) Zadanie nr 1 – Budowa pomostu edukacyjnego nad jeziorem Grądy w miejscowości Grądy. b) Zadanie nr 2 - Budowa wiaty edukacyjnej nad jeziorem Jeleńskim c) Zadanie nr 3 - Przebudowa ścieżki przyrodniczej nad jeziorem Kiełpińskim wraz z wiatą d) Zadanie nr 4 – Budowa modelu mrowiska przy siedzibie Parku w Jeleniu. 3) Wykonawca wykona przedmiot zamówienia na podstawie dokumentacji projektowej, zgodnie z obowiązującymi przepisami szczegółowymi i sztuką budowlaną.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45112710-5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45241500-3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34515000-0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45262311-4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34928210-3</w:t>
            </w:r>
          </w:p>
        </w:tc>
      </w:tr>
    </w:tbl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2019-06-30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stanowi jedno z kryterium.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 na dzień składania ofert oświadczenie o niepodleganiu wykluczeniu z postępowania na podstawie art. 25a ust. 1 PZP oraz odpisu z właściwego rejestru lub z centralnej ewidencji i informacji o działalności gospodarczej, jeżeli odrębne przepisy wymagają wpisu do rejestru lub ewidencji, w celu potwierdzenia braku podstaw wykluczenia na podstawie art. 24 ust. 5 pkt 1 PZP, (w przypadku wspólnego ubiegania się o udzielenie niniejszego zamówienia przez dwóch lub więcej Wykonawców w trybie art. 23 PZP w ofercie muszą być złożone przedmiotowe dokumenty dla każdego z nich).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Jeżeli Wykonawca ma siedzibę lub miejsce zamieszkania poza terytorium Rzeczpospolitej Polskiej zamiast dokumentów, o których mowa w pkt. III 4 ogłoszenia składa dokument lub dokumenty wystawione w kraju, w którym ma siedzibę lub miejsce zamieszkania, potwierdzające odpowiednio, że: nie otwarto jego likwidacji, ani nie ogłoszono upadłości – wystawiony nie wcześniej niż 6 miesięcy przed upływem terminu składania ofert. 2. Podmioty na zasoby których powołuje się Wykonawca w celu wykazania spełnienia warunków udziału w postępowaniu zobowiązany jest złożyć dokumenty wymienione w pkt. III 4 ogłoszenia o zamówieniu. 3.Wykonawca w terminie 3 dni od dnia zamieszczenia na stronie internetowej informacji, o której mowa w art. 86 ust. 5 PZP, przekaże Zamawiającemu oświadczenie o przynależności lub braku przynależności do tej samej grupy kapitałowej, o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której mowa w art. 24 ust. 1 pkt 23 PZP. Wraz ze złożeniem oświadczenia, wykonawca może przedstawić dowody, że powiązania z innym wykonawcą nie prowadzą do zakłócenia konkurencji w postępowaniu o udzielenie zamówienia.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brutto za realizację przedmiotu zamówienia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Czas trwania: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Umowa może ulec zmianie na zasadach określonych w ustawie z dnia 29 stycznia 2004 r. Prawo zamówień publicznych, zgodnie z art. 144 tej ustawy. 2. Zamawiający nadto przewiduje możliwość zmiany umowy w zakresie terminu wykonania umowy o okres odpowiadający wstrzymaniu lub opóźnieniu robót będący następstwem: 1) działania siły wyższej (przez którą strony rozumieją w szczególności klęski żywiołowe, strajki generalne lub lokalne) mającej bezpośredni wpływ na terminowość wykonywania robót; 2) wystąpienia awarii (w tym w szczególności w postaci braku prądu) nie będącej następstwem działań, za które odpowiedzialność ponosi Wykonawca, lub zaniechań działań, do których podjęcia Wykonawca był zobowiązany; 3) działań osób trzecich lub organów władzy publicznej, które spowodują przerwanie lub czasowe zawieszenie wykonywania zamówienia objętego niniejszą umową.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2018-12-28, godzina: 11:00,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IV.6.4) Przewiduje się unieważnienie postępowania o udzielenie zamówienia, w 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80"/>
        <w:gridCol w:w="834"/>
        <w:gridCol w:w="7041"/>
      </w:tblGrid>
      <w:tr w:rsidR="00ED2D33" w:rsidRPr="00ED2D33" w:rsidTr="00ED2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pomostu edukacyjnego nad jeziorem Grądy w miejscowości Grądy.</w:t>
            </w:r>
          </w:p>
        </w:tc>
      </w:tr>
    </w:tbl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Przedmiotem zamówienia jest wykonanie pomostu pływającego w kształcie litery ,,L”, na jeziorze Grądy, wraz z dwiema tablicami informacyjnymi usytuowanymi w pobliżu wejścia na pomost. W zakres robót wchodzi również wykonanie muru oporowego umacniającego istniejącą skarpę przy terenie dojścia do pomostu oraz chodnik z kostki betonowej łączący projektowany pomost ze schodami terenowymi przewidzianymi w ramach odrębnego opracowania oraz ustawienie 2 tablic informacyjnych o wymiarach 150x100. b) Szczegółowy opis zadania zawarty został w dokumentacji projektowej. c) Wykonawca zobowiązany będzie do przygotowania projektu merytorycznego, graficznego tablic informacyjnych. Tablice informacyjne mają dotyczyć: 1 – opis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 wraz z mapą; 2 – opis jeziora Grądy - ichtiofauna i awifauna. d) Materiał źródłowy przygotuje samodzielnie wykonawca , a następnie przedstawieni minimum po 2 projekty tablic do akceptacji Zamawiającego przed przystąpieniem realizacji. Wykonawca ureguluje prawa autorskie w zakresie wykorzystanych w materiałach „utworach” w rozumieniu ustawy z 4 lutego 1994r o prawie autorskim i prawach pokrewnych (tj. Dz. U. z 2018 poz. 1191), jak również wykorzystanie wizerunków. e) Wszystkie elementy przedmiotu zamówienia powinny być oznakowane zgodnie z Wytycznymi w zakresie informacji i promocji projektów dofinansowanych w ramach Regionalnego Programu Operacyjnego Województwa Warmińsko - Mazurskiego na lata 2014 – 2020 oraz z zachowaniem zasad zawartych w „Księdze Identyfikacji Wizualnej” dostępnej pod linkiem https://www.funduszeeuropejskie.gov.pl/media/10013/KIW_CMYK_09102015.pdf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45241500-3, 34515000-0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data zakończenia: 2019-06-30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ED2D33" w:rsidRPr="00ED2D33" w:rsidRDefault="00ED2D33" w:rsidP="00ED2D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5014"/>
      </w:tblGrid>
      <w:tr w:rsidR="00ED2D33" w:rsidRPr="00ED2D33" w:rsidTr="00ED2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wiaty edukacyjnej nad jeziorem Jeleńskim</w:t>
            </w:r>
          </w:p>
        </w:tc>
      </w:tr>
    </w:tbl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Przedmiotem zamówienia jest budowa wiaty edukacyjnej o konstrukcji drewnianej zlokalizowanej na działce położonej nad brzegiem jeziora Jeleńskiego. W ramach przedmiotu zamówienia przewiduje się wykonanie nawierzchni z kostki betonowej po obrysie projektowanej wiaty oraz w odległości 1 m wokół niej. Jak również wykonanie dwóch tablic informacyjnych o konstrukcji drewnianej i wymiarach 150x100, posadowionych na stopach żelbetowych. b) Wykonawca zobowiązany będzie do przygotowania projektu merytorycznego, graficznego tablic informacyjnych. Tablice informacyjne mają dotyczyć: Tablica 1 – opis terenu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Krajobrazowego; Tablica 2 – opis Jeziora Jeleńskiego - ichtiofauna, awifauna oraz tereny przyległe: Bagno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Koziana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Bagna Jeleńskie c) Materiał źródłowy przygotuje samodzielnie wykonawca , a następnie przedstawieni minimum po 2 projekty tablic do akceptacji Zamawiającego przed przystąpieniem realizacji. Wykonawca ureguluje prawa autorskie w zakresie wykorzystanych w materiałach „utworach” w rozumieniu ustawy z 4 lutego 1994r o prawie autorskim i prawach pokrewnych (tj. Dz. U. z 2018 poz. 1191), jak również wykorzystanie wizerunków. d) Wszystkie elementy przedmiotu zamówienia powinny być oznakowane zgodnie z Wytycznymi w zakresie informacji i promocji projektów dofinansowanych w ramach Regionalnego Programu Operacyjnego Województwa Warmińsko - Mazurskiego na lata 2014 – 2020 oraz z zachowaniem zasad zawartych w „Księdze Identyfikacji Wizualnej” dostępnej pod linkiem https://www.funduszeeuropejskie.gov.pl/media/10013/KIW_CMYK_09102015.pdf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45112710-5, 34928210-3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zakończenia: 2019-06-30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ED2D33" w:rsidRPr="00ED2D33" w:rsidRDefault="00ED2D33" w:rsidP="00ED2D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180"/>
        <w:gridCol w:w="834"/>
        <w:gridCol w:w="7027"/>
      </w:tblGrid>
      <w:tr w:rsidR="00ED2D33" w:rsidRPr="00ED2D33" w:rsidTr="00ED2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Przebudowa ścieżki przyrodniczej nad jeziorem Kiełpińskim wraz z wiatą</w:t>
            </w:r>
          </w:p>
        </w:tc>
      </w:tr>
    </w:tbl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Przedmiotem zamówienia jest przebudowa ścieżki przyrodniczej nad jeziorem Kiełpińskim wraz z ustawieniem 15 tablic informacyjnych o wymiarach 40x30 na jej trasie. Ponadto przewiduje się budowę wiaty o konstrukcji drewnianej zlokalizowanej na działce położonej nad brzegiem jeziora. W ramach zamówienia zostanie wykonana poprawa oznakowania ścieżki znakami malowanymi na drzewach oraz poprawę nawierzchni w miejscach niebezpiecznych na trasie ścieżki. b) Wykonawca zobowiązany będzie do przygotowania projektu graficznego tablic informacyjnych. Treści merytoryczne tablic mają dotyczyć: Tablica 1 - ukształtowanie terenu, powstanie rynny jeziornej - działalność lądolodu, Tablica 2 - ols; Tablica 3 - 1 szt. – pozyskiwanie żywicy; Tablica 4 – grąd zboczowy; Tablica 5 – źródliska; Tablica 6 – 10, każda z nich ma dotyczyć gatunków ptaków; Tablice 11 - 15 szt. każda z nich ma dotyczyć ichtiofauna jeziora kiełpińskiego. c) Materiał źródłowy przygotuje wykonawca samodzielnie. Następnie przedstawieni minimum po 2 projekty tablic do akceptacji Zamawiającego przed przystąpieniem realizacji. Wykonawca ureguluje prawa autorskie w zakresie wykorzystanych w materiałach „utworach” w rozumieniu ustawy z 4 lutego 1994r o prawie autorskim i prawach pokrewnych (tj. Dz. U. z 2018 poz. 1191), jak również wykorzystanie wizerunków. d) Wszystkie elementy przedmiotu zamówienia powinny być oznakowane zgodnie z Wytycznymi w zakresie informacji i promocji projektów dofinansowanych w ramach Regionalnego Programu Operacyjnego Województwa Warmińsko - Mazurskiego na lata 2014 – 2020 oraz z zachowaniem zasad zawartych w „Księdze Identyfikacji Wizualnej” dostępnej pod linkiem https://www.funduszeeuropejskie.gov.pl/media/10013/KIW_CMYK_09102015.pdf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45112710-5, 34928210-3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zakończenia: 2019-06-30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ED2D33" w:rsidRPr="00ED2D33" w:rsidRDefault="00ED2D33" w:rsidP="00ED2D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5654"/>
      </w:tblGrid>
      <w:tr w:rsidR="00ED2D33" w:rsidRPr="00ED2D33" w:rsidTr="00ED2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modelu mrowiska przy siedzibie Parku w Jeleniu</w:t>
            </w:r>
          </w:p>
        </w:tc>
      </w:tr>
    </w:tbl>
    <w:p w:rsidR="00ED2D33" w:rsidRPr="00ED2D33" w:rsidRDefault="00ED2D33" w:rsidP="00ED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D2D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Przedmiotem zamówienia budowa modelu mrowiska zlokalizowanego na terenie sąsiadującym z siedzibą </w:t>
      </w:r>
      <w:proofErr w:type="spellStart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Welskiego</w:t>
      </w:r>
      <w:proofErr w:type="spellEnd"/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Parku Krajobrazowego w Jeleniu wraz z ustawieniem 2 tablic informacyjnych 100x70 zm. b) Wykonawca wykona 15 modeli mrówek o wielkości 10 cm. Mrówki mają być wykonane z trwałych modelarskich materiałów. c) Wykonawca zobowiązany będzie do przygotowania projektu graficznego tablic informacyjnych. Treści merytoryczne tablic mają dotyczyć: Tablica 1 - opisy poszczególnych osobników w mrówczej kolonii, Tablica 2 - znaczenie mrówek w przyrodzie. d) Materiał źródłowy przygotuje wykonawca samodzielnie. Następnie przedstawieni minimum po 2 projekty tablic do akceptacji Zamawiającego przed przystąpieniem realizacji. Wykonawca ureguluje prawa autorskie w zakresie wykorzystanych w materiałach „utworach” w rozumieniu ustawy z 4 lutego 1994r o prawie autorskim i prawach pokrewnych (tj. Dz. U. z 2018 poz. 1191), jak również wykorzystanie wizerunków.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t>45112710-5, 45111200-0, 45262311-4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zakończenia: 2019-06-30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ED2D33" w:rsidRPr="00ED2D33" w:rsidTr="00ED2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2D33" w:rsidRPr="00ED2D33" w:rsidRDefault="00ED2D33" w:rsidP="00ED2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2D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ED2D33" w:rsidRPr="00ED2D33" w:rsidRDefault="00ED2D33" w:rsidP="00ED2D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D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ED2D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D2D33" w:rsidRPr="00ED2D33" w:rsidRDefault="00ED2D33" w:rsidP="00ED2D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D33" w:rsidRPr="00ED2D33" w:rsidRDefault="00ED2D33" w:rsidP="00ED2D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D2D33" w:rsidRPr="00ED2D33" w:rsidTr="00ED2D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2D33" w:rsidRPr="00ED2D33" w:rsidRDefault="00ED2D33" w:rsidP="00ED2D3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D2D33" w:rsidRPr="00ED2D33" w:rsidRDefault="00ED2D33" w:rsidP="00ED2D3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D2D33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ED2D33" w:rsidRPr="00ED2D33" w:rsidRDefault="00ED2D33" w:rsidP="00ED2D3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D2D33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ED2D33" w:rsidRPr="00ED2D33" w:rsidRDefault="00ED2D33" w:rsidP="00ED2D3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D2D33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51E99" w:rsidRDefault="00451E99">
      <w:bookmarkStart w:id="0" w:name="_GoBack"/>
      <w:bookmarkEnd w:id="0"/>
    </w:p>
    <w:sectPr w:rsidR="00451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33"/>
    <w:rsid w:val="00451E99"/>
    <w:rsid w:val="00ED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D79C1-2B18-45AA-B553-D1DDDA48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D2D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D2D3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D2D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D2D33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1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4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2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4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4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2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8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3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1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7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7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0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8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53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3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4116</Words>
  <Characters>24697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1</cp:revision>
  <dcterms:created xsi:type="dcterms:W3CDTF">2018-12-07T12:22:00Z</dcterms:created>
  <dcterms:modified xsi:type="dcterms:W3CDTF">2018-12-07T12:22:00Z</dcterms:modified>
</cp:coreProperties>
</file>